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FE1" w:rsidRPr="00E561AF" w:rsidRDefault="00ED4FE1" w:rsidP="00ED4FE1">
      <w:pPr>
        <w:jc w:val="center"/>
        <w:rPr>
          <w:b/>
          <w:u w:val="single"/>
        </w:rPr>
      </w:pPr>
      <w:bookmarkStart w:id="0" w:name="_GoBack"/>
      <w:bookmarkEnd w:id="0"/>
      <w:r w:rsidRPr="00E561AF">
        <w:rPr>
          <w:b/>
          <w:u w:val="single"/>
        </w:rPr>
        <w:t xml:space="preserve">Documentation </w:t>
      </w:r>
      <w:r>
        <w:rPr>
          <w:b/>
          <w:u w:val="single"/>
        </w:rPr>
        <w:t xml:space="preserve">of </w:t>
      </w:r>
      <w:r w:rsidR="00657913">
        <w:rPr>
          <w:b/>
          <w:u w:val="single"/>
        </w:rPr>
        <w:t xml:space="preserve">the </w:t>
      </w:r>
      <w:r>
        <w:rPr>
          <w:b/>
          <w:u w:val="single"/>
        </w:rPr>
        <w:t xml:space="preserve">R codes </w:t>
      </w:r>
      <w:r w:rsidRPr="00E561AF">
        <w:rPr>
          <w:b/>
          <w:u w:val="single"/>
        </w:rPr>
        <w:t>for approximating the MVNCD function and using the MACML meth</w:t>
      </w:r>
      <w:r>
        <w:rPr>
          <w:b/>
          <w:u w:val="single"/>
        </w:rPr>
        <w:t xml:space="preserve">od for MNP model </w:t>
      </w:r>
      <w:r w:rsidRPr="00E561AF">
        <w:rPr>
          <w:b/>
          <w:u w:val="single"/>
        </w:rPr>
        <w:t>structures</w:t>
      </w:r>
    </w:p>
    <w:p w:rsidR="007D645E" w:rsidRDefault="007D645E"/>
    <w:p w:rsidR="00ED4FE1" w:rsidRDefault="00ED4FE1" w:rsidP="00ED4FE1">
      <w:pPr>
        <w:jc w:val="both"/>
      </w:pPr>
      <w:r w:rsidRPr="00ED4FE1">
        <w:t>This is an addendum to help understand the multivariate normal cumulative distribution (MVNCD) function code and how it is to be used for the estimation of MNP model structures using the maximum approximate composite marginal likelihood (MACML) method. The MNP structures that may be estimated using the code include (</w:t>
      </w:r>
      <w:proofErr w:type="spellStart"/>
      <w:r w:rsidRPr="00ED4FE1">
        <w:t>i</w:t>
      </w:r>
      <w:proofErr w:type="spellEnd"/>
      <w:r w:rsidRPr="00ED4FE1">
        <w:t>) Cross-sectional random parameters with and without correlation, (ii) Panel random parameters with and without correlation and (iii) Panel intra- and cross-temporal random parameters with and without correlation</w:t>
      </w:r>
      <w:r w:rsidR="00CE696F">
        <w:t xml:space="preserve">. </w:t>
      </w:r>
      <w:r w:rsidRPr="00ED4FE1">
        <w:t>The input dataset specification for each model is also provided in this documentation.</w:t>
      </w:r>
      <w:r>
        <w:t xml:space="preserve"> </w:t>
      </w:r>
    </w:p>
    <w:p w:rsidR="00657913" w:rsidRPr="00ED4FE1" w:rsidRDefault="00657913" w:rsidP="00ED4FE1">
      <w:pPr>
        <w:jc w:val="both"/>
      </w:pPr>
    </w:p>
    <w:p w:rsidR="00ED4FE1" w:rsidRPr="00ED4FE1" w:rsidRDefault="00ED4FE1" w:rsidP="00ED4FE1">
      <w:pPr>
        <w:jc w:val="both"/>
      </w:pPr>
      <w:r w:rsidRPr="00ED4FE1">
        <w:t xml:space="preserve">Please refer to </w:t>
      </w:r>
      <w:proofErr w:type="spellStart"/>
      <w:r w:rsidRPr="00ED4FE1">
        <w:t>Bhat</w:t>
      </w:r>
      <w:proofErr w:type="spellEnd"/>
      <w:r w:rsidRPr="00ED4FE1">
        <w:t xml:space="preserve">, C.R. (2011) before using this code. Several notations and instructions in this documentation will use terminology from Bhat, C.R. (2011). </w:t>
      </w:r>
    </w:p>
    <w:p w:rsidR="00ED4FE1" w:rsidRPr="00ED4FE1" w:rsidRDefault="00ED4FE1" w:rsidP="00ED4FE1">
      <w:pPr>
        <w:jc w:val="both"/>
      </w:pPr>
    </w:p>
    <w:p w:rsidR="00ED4FE1" w:rsidRDefault="00ED4FE1" w:rsidP="00ED4FE1">
      <w:pPr>
        <w:jc w:val="both"/>
        <w:rPr>
          <w:b/>
        </w:rPr>
      </w:pPr>
      <w:r w:rsidRPr="00ED4FE1">
        <w:rPr>
          <w:b/>
        </w:rPr>
        <w:t xml:space="preserve">If you use any of the </w:t>
      </w:r>
      <w:r>
        <w:rPr>
          <w:b/>
        </w:rPr>
        <w:t>R</w:t>
      </w:r>
      <w:r w:rsidRPr="00ED4FE1">
        <w:rPr>
          <w:b/>
        </w:rPr>
        <w:t xml:space="preserve"> codes (in part or in the whole, and even if you rewrite one or more codes in part or in the whole to some other language and use), please acknowledge so in your work and cite the following two papers:</w:t>
      </w:r>
    </w:p>
    <w:p w:rsidR="00ED4FE1" w:rsidRPr="00ED4FE1" w:rsidRDefault="00ED4FE1" w:rsidP="00ED4FE1">
      <w:pPr>
        <w:jc w:val="both"/>
        <w:rPr>
          <w:b/>
        </w:rPr>
      </w:pPr>
    </w:p>
    <w:p w:rsidR="00ED4FE1" w:rsidRDefault="00ED4FE1" w:rsidP="00ED4FE1">
      <w:pPr>
        <w:jc w:val="both"/>
      </w:pPr>
      <w:r w:rsidRPr="00ED4FE1">
        <w:t>Bhat, C.R. (2011), "</w:t>
      </w:r>
      <w:r w:rsidRPr="00ED4FE1">
        <w:rPr>
          <w:bCs/>
        </w:rPr>
        <w:t xml:space="preserve">The Maximum Approximate Composite Marginal Likelihood (MACML) Estimation of Multinomial </w:t>
      </w:r>
      <w:proofErr w:type="spellStart"/>
      <w:r w:rsidRPr="00ED4FE1">
        <w:rPr>
          <w:bCs/>
        </w:rPr>
        <w:t>Probit</w:t>
      </w:r>
      <w:proofErr w:type="spellEnd"/>
      <w:r w:rsidRPr="00ED4FE1">
        <w:rPr>
          <w:bCs/>
        </w:rPr>
        <w:t>-Based Unordered Response Choice Models</w:t>
      </w:r>
      <w:r w:rsidRPr="00ED4FE1">
        <w:t xml:space="preserve">," </w:t>
      </w:r>
      <w:r w:rsidRPr="00ED4FE1">
        <w:rPr>
          <w:i/>
          <w:iCs/>
        </w:rPr>
        <w:t xml:space="preserve">Transportation Research Part B, </w:t>
      </w:r>
      <w:r w:rsidRPr="00ED4FE1">
        <w:t>45 (7), 923-939.</w:t>
      </w:r>
    </w:p>
    <w:p w:rsidR="00ED4FE1" w:rsidRPr="00ED4FE1" w:rsidRDefault="00ED4FE1" w:rsidP="00ED4FE1">
      <w:pPr>
        <w:jc w:val="both"/>
      </w:pPr>
    </w:p>
    <w:p w:rsidR="00ED4FE1" w:rsidRPr="00ED4FE1" w:rsidRDefault="00ED4FE1" w:rsidP="00ED4FE1">
      <w:pPr>
        <w:jc w:val="both"/>
      </w:pPr>
      <w:r w:rsidRPr="00ED4FE1">
        <w:t xml:space="preserve">Bhat, C.R., and R. </w:t>
      </w:r>
      <w:proofErr w:type="spellStart"/>
      <w:r w:rsidRPr="00ED4FE1">
        <w:t>Sidharthan</w:t>
      </w:r>
      <w:proofErr w:type="spellEnd"/>
      <w:r w:rsidRPr="00ED4FE1">
        <w:t xml:space="preserve"> (2011), "A Simulation Evaluation of the Maximum Approximate Composite Marginal Likelihood (MACML) Estimator for Mixed Multinomial </w:t>
      </w:r>
      <w:proofErr w:type="spellStart"/>
      <w:r w:rsidRPr="00ED4FE1">
        <w:t>Probit</w:t>
      </w:r>
      <w:proofErr w:type="spellEnd"/>
      <w:r w:rsidRPr="00ED4FE1">
        <w:t xml:space="preserve"> Models,"</w:t>
      </w:r>
      <w:r w:rsidRPr="00ED4FE1">
        <w:rPr>
          <w:i/>
          <w:iCs/>
        </w:rPr>
        <w:t xml:space="preserve"> Transportation Research Part B, </w:t>
      </w:r>
      <w:r w:rsidRPr="00ED4FE1">
        <w:t xml:space="preserve">45 (7), 940-953. </w:t>
      </w:r>
    </w:p>
    <w:p w:rsidR="00ED4FE1" w:rsidRDefault="00ED4FE1" w:rsidP="00ED4FE1">
      <w:pPr>
        <w:jc w:val="both"/>
      </w:pPr>
    </w:p>
    <w:p w:rsidR="005A5F25" w:rsidRPr="005A5F25" w:rsidRDefault="005A5F25" w:rsidP="005A5F25">
      <w:pPr>
        <w:jc w:val="both"/>
        <w:rPr>
          <w:b/>
        </w:rPr>
      </w:pPr>
      <w:r w:rsidRPr="005A5F25">
        <w:rPr>
          <w:b/>
        </w:rPr>
        <w:t>1. Instructions to use the code (cdfmvna.src) for approximating the MVNCD function</w:t>
      </w:r>
    </w:p>
    <w:p w:rsidR="005A5F25" w:rsidRDefault="005A5F25" w:rsidP="00ED4FE1">
      <w:pPr>
        <w:jc w:val="both"/>
      </w:pPr>
    </w:p>
    <w:p w:rsidR="005A5F25" w:rsidRDefault="005A5F25" w:rsidP="005A5F25">
      <w:pPr>
        <w:pStyle w:val="ListParagraph"/>
        <w:numPr>
          <w:ilvl w:val="0"/>
          <w:numId w:val="1"/>
        </w:numPr>
        <w:jc w:val="both"/>
      </w:pPr>
      <w:r>
        <w:t xml:space="preserve">Copy the </w:t>
      </w:r>
      <w:proofErr w:type="spellStart"/>
      <w:r w:rsidRPr="005A5F25">
        <w:t>cdfmvna.r</w:t>
      </w:r>
      <w:proofErr w:type="spellEnd"/>
      <w:r>
        <w:t xml:space="preserve"> file into any folder in the local computer. </w:t>
      </w:r>
    </w:p>
    <w:p w:rsidR="00F9232C" w:rsidRDefault="00F9232C" w:rsidP="00F9232C">
      <w:pPr>
        <w:pStyle w:val="ListParagraph"/>
        <w:numPr>
          <w:ilvl w:val="0"/>
          <w:numId w:val="1"/>
        </w:numPr>
        <w:jc w:val="both"/>
      </w:pPr>
      <w:r>
        <w:t xml:space="preserve">Install the R packages </w:t>
      </w:r>
      <w:proofErr w:type="spellStart"/>
      <w:r>
        <w:t>gtools</w:t>
      </w:r>
      <w:proofErr w:type="spellEnd"/>
      <w:r>
        <w:t xml:space="preserve"> and </w:t>
      </w:r>
      <w:proofErr w:type="spellStart"/>
      <w:r>
        <w:t>pbivnorm</w:t>
      </w:r>
      <w:proofErr w:type="spellEnd"/>
      <w:r>
        <w:t>.</w:t>
      </w:r>
    </w:p>
    <w:p w:rsidR="005A5F25" w:rsidRDefault="005A5F25" w:rsidP="005A5F25">
      <w:pPr>
        <w:pStyle w:val="ListParagraph"/>
        <w:numPr>
          <w:ilvl w:val="0"/>
          <w:numId w:val="1"/>
        </w:numPr>
        <w:jc w:val="both"/>
      </w:pPr>
      <w:r>
        <w:t xml:space="preserve">After </w:t>
      </w:r>
      <w:r w:rsidR="00F9232C">
        <w:t>completing the two steps above</w:t>
      </w:r>
      <w:r>
        <w:t>, the MVNCD function can be used in any other R programs by sourcing this file. (e.g. “</w:t>
      </w:r>
      <w:r w:rsidRPr="005A5F25">
        <w:rPr>
          <w:i/>
          <w:color w:val="984806" w:themeColor="accent6" w:themeShade="80"/>
        </w:rPr>
        <w:t>source("C:\\Research\\R\\cdfmvna.r");</w:t>
      </w:r>
      <w:r>
        <w:t>” )</w:t>
      </w:r>
    </w:p>
    <w:p w:rsidR="005A5F25" w:rsidRDefault="005A5F25" w:rsidP="005A5F25">
      <w:pPr>
        <w:jc w:val="both"/>
      </w:pPr>
    </w:p>
    <w:p w:rsidR="005A5F25" w:rsidRDefault="005A5F25" w:rsidP="005A5F25">
      <w:pPr>
        <w:jc w:val="both"/>
      </w:pPr>
    </w:p>
    <w:p w:rsidR="005A5F25" w:rsidRDefault="005A5F25" w:rsidP="005A5F25">
      <w:pPr>
        <w:jc w:val="both"/>
        <w:rPr>
          <w:b/>
        </w:rPr>
      </w:pPr>
      <w:r w:rsidRPr="005A5F25">
        <w:rPr>
          <w:b/>
        </w:rPr>
        <w:t>2. Brief discussion of the code (</w:t>
      </w:r>
      <w:proofErr w:type="spellStart"/>
      <w:r w:rsidRPr="005A5F25">
        <w:rPr>
          <w:b/>
        </w:rPr>
        <w:t>cdfmvna.r</w:t>
      </w:r>
      <w:proofErr w:type="spellEnd"/>
      <w:r w:rsidRPr="005A5F25">
        <w:rPr>
          <w:b/>
        </w:rPr>
        <w:t>) for approximating the MVNCD function</w:t>
      </w:r>
    </w:p>
    <w:p w:rsidR="005A5F25" w:rsidRDefault="005A5F25" w:rsidP="005A5F25">
      <w:pPr>
        <w:jc w:val="both"/>
      </w:pPr>
    </w:p>
    <w:p w:rsidR="005A5F25" w:rsidRPr="005A5F25" w:rsidRDefault="005A5F25" w:rsidP="005A5F25">
      <w:pPr>
        <w:jc w:val="both"/>
      </w:pPr>
      <w:r w:rsidRPr="005A5F25">
        <w:t xml:space="preserve">The purpose of this code is to approximate the orthant probabilities for the standard multivariate normal distribution using only bivariate and </w:t>
      </w:r>
      <w:proofErr w:type="spellStart"/>
      <w:r w:rsidRPr="005A5F25">
        <w:t>univariate</w:t>
      </w:r>
      <w:proofErr w:type="spellEnd"/>
      <w:r w:rsidRPr="005A5F25">
        <w:t xml:space="preserve"> cumulative standard </w:t>
      </w:r>
      <w:proofErr w:type="spellStart"/>
      <w:r w:rsidRPr="005A5F25">
        <w:t>normals</w:t>
      </w:r>
      <w:proofErr w:type="spellEnd"/>
      <w:r w:rsidRPr="005A5F25">
        <w:t xml:space="preserve">, both of which are available in gauss as built-in functions. The function is to be used for trivariate or higher-order multivariate standard normal distributions and not for the univariate or bivariate standard normal distributions. </w:t>
      </w:r>
    </w:p>
    <w:p w:rsidR="005A5F25" w:rsidRPr="005A5F25" w:rsidRDefault="005A5F25" w:rsidP="005A5F25">
      <w:pPr>
        <w:jc w:val="both"/>
      </w:pPr>
    </w:p>
    <w:p w:rsidR="005A5F25" w:rsidRPr="005A5F25" w:rsidRDefault="005A5F25" w:rsidP="005A5F25">
      <w:pPr>
        <w:jc w:val="both"/>
      </w:pPr>
      <w:r w:rsidRPr="005A5F25">
        <w:t xml:space="preserve">Note that the estimation codes for the unordered-response model </w:t>
      </w:r>
      <w:proofErr w:type="gramStart"/>
      <w:r w:rsidRPr="005A5F25">
        <w:t>structures</w:t>
      </w:r>
      <w:r w:rsidR="0021746A">
        <w:t>,</w:t>
      </w:r>
      <w:proofErr w:type="gramEnd"/>
      <w:r w:rsidRPr="005A5F25">
        <w:t xml:space="preserve"> have embedded within them</w:t>
      </w:r>
      <w:r w:rsidR="0021746A">
        <w:t>,</w:t>
      </w:r>
      <w:r w:rsidRPr="005A5F25">
        <w:t xml:space="preserve"> calls to the code for approximating the MVNCD function.  </w:t>
      </w:r>
    </w:p>
    <w:p w:rsidR="005A5F25" w:rsidRPr="005A5F25" w:rsidRDefault="005A5F25" w:rsidP="005A5F25">
      <w:pPr>
        <w:jc w:val="both"/>
      </w:pPr>
    </w:p>
    <w:p w:rsidR="005A5F25" w:rsidRPr="005A5F25" w:rsidRDefault="005A5F25" w:rsidP="005A5F25">
      <w:pPr>
        <w:jc w:val="both"/>
      </w:pPr>
      <w:r w:rsidRPr="005A5F25">
        <w:t>The format to call the MVNCD function approximation code is as follows</w:t>
      </w:r>
    </w:p>
    <w:p w:rsidR="005A5F25" w:rsidRPr="005A5F25" w:rsidRDefault="005A5F25" w:rsidP="005A5F25">
      <w:pPr>
        <w:jc w:val="both"/>
      </w:pPr>
    </w:p>
    <w:p w:rsidR="005A5F25" w:rsidRPr="005A5F25" w:rsidRDefault="005A5F25" w:rsidP="005A5F25">
      <w:pPr>
        <w:jc w:val="both"/>
        <w:rPr>
          <w:lang w:val="pt-BR"/>
        </w:rPr>
      </w:pPr>
      <w:r w:rsidRPr="005A5F25">
        <w:t xml:space="preserve">      </w:t>
      </w:r>
      <w:r w:rsidR="007C67B3">
        <w:rPr>
          <w:lang w:val="pt-BR"/>
        </w:rPr>
        <w:t>retVal</w:t>
      </w:r>
      <w:r w:rsidRPr="005A5F25">
        <w:rPr>
          <w:lang w:val="pt-BR"/>
        </w:rPr>
        <w:t xml:space="preserve"> = cdfmvna(</w:t>
      </w:r>
      <w:r w:rsidRPr="005A5F25">
        <w:rPr>
          <w:b/>
          <w:lang w:val="pt-BR"/>
        </w:rPr>
        <w:t>a</w:t>
      </w:r>
      <w:r w:rsidRPr="005A5F25">
        <w:rPr>
          <w:lang w:val="pt-BR"/>
        </w:rPr>
        <w:t>,</w:t>
      </w:r>
      <w:r w:rsidRPr="005A5F25">
        <w:rPr>
          <w:b/>
          <w:lang w:val="pt-BR"/>
        </w:rPr>
        <w:t>r</w:t>
      </w:r>
      <w:r w:rsidRPr="005A5F25">
        <w:rPr>
          <w:lang w:val="pt-BR"/>
        </w:rPr>
        <w:t>,s)</w:t>
      </w:r>
    </w:p>
    <w:p w:rsidR="005A5F25" w:rsidRPr="005A5F25" w:rsidRDefault="005A5F25" w:rsidP="005A5F25">
      <w:pPr>
        <w:jc w:val="both"/>
        <w:rPr>
          <w:lang w:val="pt-BR"/>
        </w:rPr>
      </w:pPr>
    </w:p>
    <w:p w:rsidR="005A5F25" w:rsidRPr="005A5F25" w:rsidRDefault="005A5F25" w:rsidP="005A5F25">
      <w:pPr>
        <w:jc w:val="both"/>
      </w:pPr>
      <w:r w:rsidRPr="005A5F25">
        <w:rPr>
          <w:lang w:val="pt-BR"/>
        </w:rPr>
        <w:t xml:space="preserve"> </w:t>
      </w:r>
      <w:r w:rsidRPr="005A5F25">
        <w:t>Input:</w:t>
      </w:r>
      <w:r w:rsidRPr="005A5F25">
        <w:tab/>
      </w:r>
      <w:r w:rsidRPr="005A5F25">
        <w:tab/>
      </w:r>
      <w:r w:rsidRPr="005A5F25">
        <w:rPr>
          <w:b/>
        </w:rPr>
        <w:t>a</w:t>
      </w:r>
      <w:r w:rsidRPr="005A5F25">
        <w:t xml:space="preserve"> - 1 x K vector of abscissae</w:t>
      </w:r>
    </w:p>
    <w:p w:rsidR="005A5F25" w:rsidRPr="005A5F25" w:rsidRDefault="005A5F25" w:rsidP="005933C3">
      <w:pPr>
        <w:ind w:left="720" w:firstLine="720"/>
        <w:jc w:val="both"/>
        <w:rPr>
          <w:lang w:val="fr-FR"/>
        </w:rPr>
      </w:pPr>
      <w:r w:rsidRPr="005A5F25">
        <w:rPr>
          <w:b/>
          <w:lang w:val="fr-FR"/>
        </w:rPr>
        <w:t>r</w:t>
      </w:r>
      <w:r w:rsidRPr="005A5F25">
        <w:rPr>
          <w:lang w:val="fr-FR"/>
        </w:rPr>
        <w:t xml:space="preserve"> - K x K </w:t>
      </w:r>
      <w:proofErr w:type="spellStart"/>
      <w:r w:rsidRPr="005A5F25">
        <w:rPr>
          <w:lang w:val="fr-FR"/>
        </w:rPr>
        <w:t>correlation</w:t>
      </w:r>
      <w:proofErr w:type="spellEnd"/>
      <w:r w:rsidRPr="005A5F25">
        <w:rPr>
          <w:lang w:val="fr-FR"/>
        </w:rPr>
        <w:t xml:space="preserve"> matrix</w:t>
      </w:r>
    </w:p>
    <w:p w:rsidR="005A5F25" w:rsidRPr="005A5F25" w:rsidRDefault="005A5F25" w:rsidP="005A5F25">
      <w:pPr>
        <w:jc w:val="both"/>
      </w:pPr>
      <w:r w:rsidRPr="005A5F25">
        <w:rPr>
          <w:lang w:val="fr-FR"/>
        </w:rPr>
        <w:t xml:space="preserve">              </w:t>
      </w:r>
      <w:r w:rsidRPr="005A5F25">
        <w:rPr>
          <w:lang w:val="fr-FR"/>
        </w:rPr>
        <w:tab/>
      </w:r>
      <w:r w:rsidRPr="005A5F25">
        <w:t xml:space="preserve">s - </w:t>
      </w:r>
      <w:proofErr w:type="gramStart"/>
      <w:r w:rsidRPr="005A5F25">
        <w:t>seed</w:t>
      </w:r>
      <w:proofErr w:type="gramEnd"/>
      <w:r w:rsidRPr="005A5F25">
        <w:t xml:space="preserve"> value to use to generate random permutations.</w:t>
      </w:r>
    </w:p>
    <w:p w:rsidR="005A5F25" w:rsidRPr="005A5F25" w:rsidRDefault="005A5F25" w:rsidP="005A5F25">
      <w:pPr>
        <w:jc w:val="both"/>
      </w:pPr>
    </w:p>
    <w:p w:rsidR="005A5F25" w:rsidRPr="005A5F25" w:rsidRDefault="005A5F25" w:rsidP="005A5F25">
      <w:pPr>
        <w:jc w:val="both"/>
        <w:rPr>
          <w:lang w:val="pt-BR"/>
        </w:rPr>
      </w:pPr>
      <w:r w:rsidRPr="005A5F25">
        <w:t xml:space="preserve"> </w:t>
      </w:r>
      <w:r w:rsidR="005933C3">
        <w:rPr>
          <w:lang w:val="pt-BR"/>
        </w:rPr>
        <w:t xml:space="preserve">Output:  1st element – </w:t>
      </w:r>
      <w:r w:rsidRPr="005A5F25">
        <w:rPr>
          <w:lang w:val="pt-BR"/>
        </w:rPr>
        <w:t>Pr(</w:t>
      </w:r>
      <w:r w:rsidRPr="005A5F25">
        <w:rPr>
          <w:b/>
          <w:lang w:val="pt-BR"/>
        </w:rPr>
        <w:t>X</w:t>
      </w:r>
      <w:r w:rsidRPr="005A5F25">
        <w:rPr>
          <w:lang w:val="pt-BR"/>
        </w:rPr>
        <w:t xml:space="preserve"> &lt; </w:t>
      </w:r>
      <w:r w:rsidRPr="005A5F25">
        <w:rPr>
          <w:b/>
          <w:lang w:val="pt-BR"/>
        </w:rPr>
        <w:t>a</w:t>
      </w:r>
      <w:r w:rsidRPr="005A5F25">
        <w:rPr>
          <w:lang w:val="pt-BR"/>
        </w:rPr>
        <w:t>|</w:t>
      </w:r>
      <w:r w:rsidRPr="005A5F25">
        <w:rPr>
          <w:b/>
          <w:lang w:val="pt-BR"/>
        </w:rPr>
        <w:t>r</w:t>
      </w:r>
      <w:r w:rsidRPr="005A5F25">
        <w:rPr>
          <w:lang w:val="pt-BR"/>
        </w:rPr>
        <w:t xml:space="preserve">). </w:t>
      </w:r>
    </w:p>
    <w:p w:rsidR="005A5F25" w:rsidRPr="005A5F25" w:rsidRDefault="005A5F25" w:rsidP="005A5F25">
      <w:pPr>
        <w:jc w:val="both"/>
      </w:pPr>
      <w:r w:rsidRPr="005A5F25">
        <w:rPr>
          <w:lang w:val="pt-BR"/>
        </w:rPr>
        <w:t xml:space="preserve">              </w:t>
      </w:r>
      <w:r w:rsidR="005933C3">
        <w:rPr>
          <w:lang w:val="pt-BR"/>
        </w:rPr>
        <w:t xml:space="preserve"> 2nd element </w:t>
      </w:r>
      <w:r w:rsidR="005933C3" w:rsidRPr="005933C3">
        <w:rPr>
          <w:lang w:val="pt-BR"/>
        </w:rPr>
        <w:t xml:space="preserve">– </w:t>
      </w:r>
      <w:r w:rsidRPr="005A5F25">
        <w:t xml:space="preserve">new seed coming out of </w:t>
      </w:r>
      <w:proofErr w:type="spellStart"/>
      <w:r w:rsidRPr="005A5F25">
        <w:t>cdfmvna</w:t>
      </w:r>
      <w:proofErr w:type="spellEnd"/>
      <w:r w:rsidRPr="005A5F25">
        <w:t xml:space="preserve">.   </w:t>
      </w:r>
    </w:p>
    <w:p w:rsidR="005A5F25" w:rsidRDefault="005A5F25" w:rsidP="005A5F25">
      <w:pPr>
        <w:jc w:val="both"/>
      </w:pPr>
    </w:p>
    <w:p w:rsidR="007C67B3" w:rsidRPr="007C67B3" w:rsidRDefault="007C67B3" w:rsidP="007C67B3">
      <w:pPr>
        <w:jc w:val="both"/>
        <w:rPr>
          <w:b/>
          <w:lang w:val="pt-BR"/>
        </w:rPr>
      </w:pPr>
      <w:r w:rsidRPr="007C67B3">
        <w:rPr>
          <w:b/>
          <w:lang w:val="pt-BR"/>
        </w:rPr>
        <w:t xml:space="preserve">Sample </w:t>
      </w:r>
    </w:p>
    <w:p w:rsidR="007C67B3" w:rsidRPr="007C67B3" w:rsidRDefault="007C67B3" w:rsidP="007C67B3">
      <w:pPr>
        <w:jc w:val="both"/>
        <w:rPr>
          <w:lang w:val="pt-BR"/>
        </w:rPr>
      </w:pPr>
    </w:p>
    <w:p w:rsidR="007C67B3" w:rsidRPr="007C67B3" w:rsidRDefault="007C67B3" w:rsidP="007C67B3">
      <w:pPr>
        <w:jc w:val="both"/>
        <w:rPr>
          <w:lang w:val="pt-BR"/>
        </w:rPr>
      </w:pPr>
      <w:r w:rsidRPr="007C67B3">
        <w:rPr>
          <w:lang w:val="pt-BR"/>
        </w:rPr>
        <w:t>a = c(1, -1.2, 2.5);</w:t>
      </w:r>
    </w:p>
    <w:p w:rsidR="007C67B3" w:rsidRPr="007C67B3" w:rsidRDefault="007C67B3" w:rsidP="007C67B3">
      <w:pPr>
        <w:jc w:val="both"/>
        <w:rPr>
          <w:i/>
          <w:lang w:val="pt-BR"/>
        </w:rPr>
      </w:pPr>
    </w:p>
    <w:p w:rsidR="007C67B3" w:rsidRDefault="007C67B3" w:rsidP="007C67B3">
      <w:pPr>
        <w:jc w:val="both"/>
        <w:rPr>
          <w:i/>
          <w:lang w:val="pt-BR"/>
        </w:rPr>
      </w:pPr>
      <w:r w:rsidRPr="007C67B3">
        <w:rPr>
          <w:lang w:val="pt-BR"/>
        </w:rPr>
        <w:t>r</w:t>
      </w:r>
      <w:r w:rsidRPr="007C67B3">
        <w:rPr>
          <w:i/>
          <w:lang w:val="pt-BR"/>
        </w:rPr>
        <w:t xml:space="preserve"> =</w:t>
      </w:r>
      <w:r>
        <w:rPr>
          <w:i/>
          <w:lang w:val="pt-BR"/>
        </w:rPr>
        <w:t>matrix(c(</w:t>
      </w:r>
      <w:r w:rsidRPr="007C67B3">
        <w:rPr>
          <w:i/>
          <w:lang w:val="pt-BR"/>
        </w:rPr>
        <w:t>1.00</w:t>
      </w:r>
      <w:r>
        <w:rPr>
          <w:i/>
          <w:lang w:val="pt-BR"/>
        </w:rPr>
        <w:t>,</w:t>
      </w:r>
      <w:r w:rsidRPr="007C67B3">
        <w:rPr>
          <w:i/>
          <w:lang w:val="pt-BR"/>
        </w:rPr>
        <w:t xml:space="preserve"> 0.50</w:t>
      </w:r>
      <w:r>
        <w:rPr>
          <w:i/>
          <w:lang w:val="pt-BR"/>
        </w:rPr>
        <w:t>,</w:t>
      </w:r>
      <w:r w:rsidRPr="007C67B3">
        <w:rPr>
          <w:i/>
          <w:lang w:val="pt-BR"/>
        </w:rPr>
        <w:t xml:space="preserve"> 0.25, </w:t>
      </w:r>
    </w:p>
    <w:p w:rsidR="007C67B3" w:rsidRDefault="007C67B3" w:rsidP="007C67B3">
      <w:pPr>
        <w:ind w:left="720"/>
        <w:jc w:val="both"/>
        <w:rPr>
          <w:i/>
          <w:lang w:val="pt-BR"/>
        </w:rPr>
      </w:pPr>
      <w:r>
        <w:rPr>
          <w:i/>
          <w:lang w:val="pt-BR"/>
        </w:rPr>
        <w:t xml:space="preserve">       </w:t>
      </w:r>
      <w:r w:rsidRPr="007C67B3">
        <w:rPr>
          <w:i/>
          <w:lang w:val="pt-BR"/>
        </w:rPr>
        <w:t>0.50</w:t>
      </w:r>
      <w:r>
        <w:rPr>
          <w:i/>
          <w:lang w:val="pt-BR"/>
        </w:rPr>
        <w:t>,</w:t>
      </w:r>
      <w:r w:rsidRPr="007C67B3">
        <w:rPr>
          <w:i/>
          <w:lang w:val="pt-BR"/>
        </w:rPr>
        <w:t xml:space="preserve"> 1.00 </w:t>
      </w:r>
      <w:r>
        <w:rPr>
          <w:i/>
          <w:lang w:val="pt-BR"/>
        </w:rPr>
        <w:t>,</w:t>
      </w:r>
      <w:r w:rsidRPr="007C67B3">
        <w:rPr>
          <w:i/>
          <w:lang w:val="pt-BR"/>
        </w:rPr>
        <w:t xml:space="preserve">0.50, </w:t>
      </w:r>
    </w:p>
    <w:p w:rsidR="007C67B3" w:rsidRPr="007C67B3" w:rsidRDefault="007C67B3" w:rsidP="007C67B3">
      <w:pPr>
        <w:ind w:left="720"/>
        <w:jc w:val="both"/>
        <w:rPr>
          <w:i/>
          <w:lang w:val="pt-BR"/>
        </w:rPr>
      </w:pPr>
      <w:r>
        <w:rPr>
          <w:i/>
          <w:lang w:val="pt-BR"/>
        </w:rPr>
        <w:t xml:space="preserve">       </w:t>
      </w:r>
      <w:r w:rsidRPr="007C67B3">
        <w:rPr>
          <w:i/>
          <w:lang w:val="pt-BR"/>
        </w:rPr>
        <w:t>0.25</w:t>
      </w:r>
      <w:r>
        <w:rPr>
          <w:i/>
          <w:lang w:val="pt-BR"/>
        </w:rPr>
        <w:t>,</w:t>
      </w:r>
      <w:r w:rsidRPr="007C67B3">
        <w:rPr>
          <w:i/>
          <w:lang w:val="pt-BR"/>
        </w:rPr>
        <w:t xml:space="preserve"> 0.50</w:t>
      </w:r>
      <w:r>
        <w:rPr>
          <w:i/>
          <w:lang w:val="pt-BR"/>
        </w:rPr>
        <w:t>,</w:t>
      </w:r>
      <w:r w:rsidRPr="007C67B3">
        <w:rPr>
          <w:i/>
          <w:lang w:val="pt-BR"/>
        </w:rPr>
        <w:t xml:space="preserve"> 1.00</w:t>
      </w:r>
      <w:r>
        <w:rPr>
          <w:i/>
          <w:lang w:val="pt-BR"/>
        </w:rPr>
        <w:t>),nrow=3,ncol=3)</w:t>
      </w:r>
      <w:r w:rsidRPr="007C67B3">
        <w:rPr>
          <w:i/>
          <w:lang w:val="pt-BR"/>
        </w:rPr>
        <w:t xml:space="preserve">; </w:t>
      </w:r>
    </w:p>
    <w:p w:rsidR="007C67B3" w:rsidRPr="007C67B3" w:rsidRDefault="007C67B3" w:rsidP="007C67B3">
      <w:pPr>
        <w:jc w:val="both"/>
        <w:rPr>
          <w:i/>
          <w:lang w:val="pt-BR"/>
        </w:rPr>
      </w:pPr>
    </w:p>
    <w:p w:rsidR="007C67B3" w:rsidRPr="007C67B3" w:rsidRDefault="007C67B3" w:rsidP="007C67B3">
      <w:pPr>
        <w:jc w:val="both"/>
        <w:rPr>
          <w:i/>
          <w:lang w:val="pt-BR"/>
        </w:rPr>
      </w:pPr>
      <w:r w:rsidRPr="007C67B3">
        <w:rPr>
          <w:i/>
          <w:lang w:val="pt-BR"/>
        </w:rPr>
        <w:t xml:space="preserve"> s = 1343984;</w:t>
      </w:r>
    </w:p>
    <w:p w:rsidR="007C67B3" w:rsidRDefault="007C67B3" w:rsidP="005A5F25">
      <w:pPr>
        <w:jc w:val="both"/>
        <w:rPr>
          <w:i/>
          <w:lang w:val="pt-BR"/>
        </w:rPr>
      </w:pPr>
    </w:p>
    <w:p w:rsidR="007C67B3" w:rsidRDefault="007C67B3" w:rsidP="005A5F25">
      <w:pPr>
        <w:jc w:val="both"/>
        <w:rPr>
          <w:i/>
          <w:lang w:val="pt-BR"/>
        </w:rPr>
      </w:pPr>
      <w:r w:rsidRPr="007C67B3">
        <w:rPr>
          <w:i/>
          <w:lang w:val="pt-BR"/>
        </w:rPr>
        <w:t>retVal = cdfmvna(a,r,s)</w:t>
      </w:r>
      <w:r>
        <w:rPr>
          <w:i/>
          <w:lang w:val="pt-BR"/>
        </w:rPr>
        <w:t>;</w:t>
      </w:r>
    </w:p>
    <w:p w:rsidR="007C67B3" w:rsidRDefault="007C67B3" w:rsidP="005A5F25">
      <w:pPr>
        <w:jc w:val="both"/>
        <w:rPr>
          <w:i/>
          <w:lang w:val="pt-BR"/>
        </w:rPr>
      </w:pPr>
    </w:p>
    <w:p w:rsidR="007C67B3" w:rsidRPr="007C67B3" w:rsidRDefault="007C67B3" w:rsidP="005A5F25">
      <w:pPr>
        <w:jc w:val="both"/>
        <w:rPr>
          <w:b/>
          <w:lang w:val="pt-BR"/>
        </w:rPr>
      </w:pPr>
      <w:r w:rsidRPr="007C67B3">
        <w:rPr>
          <w:b/>
          <w:lang w:val="pt-BR"/>
        </w:rPr>
        <w:t>The propbability</w:t>
      </w:r>
    </w:p>
    <w:p w:rsidR="007C67B3" w:rsidRPr="007C67B3" w:rsidRDefault="007C67B3" w:rsidP="007C67B3">
      <w:pPr>
        <w:jc w:val="both"/>
        <w:rPr>
          <w:i/>
          <w:lang w:val="pt-BR"/>
        </w:rPr>
      </w:pPr>
      <w:r w:rsidRPr="007C67B3">
        <w:rPr>
          <w:i/>
          <w:lang w:val="pt-BR"/>
        </w:rPr>
        <w:t>retVal[1]</w:t>
      </w:r>
    </w:p>
    <w:p w:rsidR="007C67B3" w:rsidRDefault="007C67B3" w:rsidP="007C67B3">
      <w:pPr>
        <w:jc w:val="both"/>
        <w:rPr>
          <w:i/>
          <w:lang w:val="pt-BR"/>
        </w:rPr>
      </w:pPr>
      <w:r w:rsidRPr="007C67B3">
        <w:rPr>
          <w:i/>
          <w:lang w:val="pt-BR"/>
        </w:rPr>
        <w:t>[1] 0.1128928</w:t>
      </w:r>
    </w:p>
    <w:p w:rsidR="007C67B3" w:rsidRDefault="007C67B3" w:rsidP="007C67B3">
      <w:pPr>
        <w:jc w:val="both"/>
        <w:rPr>
          <w:i/>
          <w:lang w:val="pt-BR"/>
        </w:rPr>
      </w:pPr>
    </w:p>
    <w:p w:rsidR="007C67B3" w:rsidRPr="007C67B3" w:rsidRDefault="007C67B3" w:rsidP="007C67B3">
      <w:pPr>
        <w:jc w:val="both"/>
        <w:rPr>
          <w:b/>
        </w:rPr>
      </w:pPr>
      <w:r w:rsidRPr="007C67B3">
        <w:rPr>
          <w:b/>
        </w:rPr>
        <w:t>New Seed</w:t>
      </w:r>
    </w:p>
    <w:p w:rsidR="007C67B3" w:rsidRPr="00A734F0" w:rsidRDefault="007C67B3" w:rsidP="007C67B3">
      <w:pPr>
        <w:jc w:val="both"/>
        <w:rPr>
          <w:i/>
        </w:rPr>
      </w:pPr>
      <w:proofErr w:type="spellStart"/>
      <w:proofErr w:type="gramStart"/>
      <w:r w:rsidRPr="00A734F0">
        <w:rPr>
          <w:i/>
        </w:rPr>
        <w:t>retVal</w:t>
      </w:r>
      <w:proofErr w:type="spellEnd"/>
      <w:r w:rsidRPr="00A734F0">
        <w:rPr>
          <w:i/>
        </w:rPr>
        <w:t>[</w:t>
      </w:r>
      <w:proofErr w:type="gramEnd"/>
      <w:r w:rsidRPr="00A734F0">
        <w:rPr>
          <w:i/>
        </w:rPr>
        <w:t>2]</w:t>
      </w:r>
    </w:p>
    <w:p w:rsidR="007C67B3" w:rsidRPr="00A734F0" w:rsidRDefault="007C67B3" w:rsidP="007C67B3">
      <w:pPr>
        <w:jc w:val="both"/>
        <w:rPr>
          <w:i/>
        </w:rPr>
      </w:pPr>
      <w:r w:rsidRPr="00A734F0">
        <w:rPr>
          <w:i/>
        </w:rPr>
        <w:t>[1] 634685824</w:t>
      </w:r>
    </w:p>
    <w:p w:rsidR="00F9232C" w:rsidRDefault="00F9232C" w:rsidP="007C67B3">
      <w:pPr>
        <w:jc w:val="both"/>
      </w:pPr>
    </w:p>
    <w:p w:rsidR="00A734F0" w:rsidRDefault="00A734F0" w:rsidP="007C67B3">
      <w:pPr>
        <w:jc w:val="both"/>
      </w:pPr>
    </w:p>
    <w:p w:rsidR="00A734F0" w:rsidRDefault="00A734F0" w:rsidP="007C67B3">
      <w:pPr>
        <w:jc w:val="both"/>
      </w:pPr>
      <w:r>
        <w:t xml:space="preserve">The user can change the value of </w:t>
      </w:r>
      <w:proofErr w:type="spellStart"/>
      <w:r>
        <w:t>sys_randper</w:t>
      </w:r>
      <w:proofErr w:type="spellEnd"/>
      <w:r>
        <w:t xml:space="preserve"> value in the </w:t>
      </w:r>
      <w:proofErr w:type="spellStart"/>
      <w:r>
        <w:t>cdfmvna.r</w:t>
      </w:r>
      <w:proofErr w:type="spellEnd"/>
      <w:r>
        <w:t xml:space="preserve"> file to use as many number of random permutations as required. If a value of zero is assigned to that variable then all the </w:t>
      </w:r>
      <w:r w:rsidR="0021746A">
        <w:t xml:space="preserve">possible </w:t>
      </w:r>
      <w:r>
        <w:t>permutations</w:t>
      </w:r>
      <w:r w:rsidR="0021746A">
        <w:t xml:space="preserve"> </w:t>
      </w:r>
      <w:r>
        <w:t>will be used.</w:t>
      </w:r>
    </w:p>
    <w:p w:rsidR="00DC088E" w:rsidRDefault="00DC088E" w:rsidP="007C67B3">
      <w:pPr>
        <w:jc w:val="both"/>
      </w:pPr>
    </w:p>
    <w:p w:rsidR="00DC088E" w:rsidRPr="00DC088E" w:rsidRDefault="00DC088E" w:rsidP="00DC088E">
      <w:pPr>
        <w:jc w:val="both"/>
        <w:rPr>
          <w:b/>
        </w:rPr>
      </w:pPr>
      <w:r w:rsidRPr="00DC088E">
        <w:rPr>
          <w:b/>
        </w:rPr>
        <w:t>3. Input Dataset Specifications for Mixed MNP Model Estimation</w:t>
      </w:r>
    </w:p>
    <w:p w:rsidR="00DC088E" w:rsidRPr="00DC088E" w:rsidRDefault="00DC088E" w:rsidP="00DC088E">
      <w:pPr>
        <w:jc w:val="both"/>
      </w:pPr>
      <w:r w:rsidRPr="00DC088E">
        <w:t xml:space="preserve">The dataset should be in the form of a </w:t>
      </w:r>
      <w:r>
        <w:t>CSV</w:t>
      </w:r>
      <w:r w:rsidRPr="00DC088E">
        <w:t xml:space="preserve"> file </w:t>
      </w:r>
      <w:r>
        <w:t xml:space="preserve">with </w:t>
      </w:r>
      <w:r w:rsidR="009D3F77">
        <w:t xml:space="preserve">a column name </w:t>
      </w:r>
      <w:r>
        <w:t>header as the first row</w:t>
      </w:r>
      <w:r w:rsidRPr="00DC088E">
        <w:t>. The dataset should include the following columns with the required variable names.</w:t>
      </w:r>
    </w:p>
    <w:p w:rsidR="00DC088E" w:rsidRPr="00DC088E" w:rsidRDefault="00DC088E" w:rsidP="00DC088E">
      <w:pPr>
        <w:numPr>
          <w:ilvl w:val="0"/>
          <w:numId w:val="2"/>
        </w:numPr>
        <w:jc w:val="both"/>
      </w:pPr>
      <w:r w:rsidRPr="00DC088E">
        <w:t xml:space="preserve">A column of 1s with a variable </w:t>
      </w:r>
      <w:r w:rsidR="009D3F77">
        <w:t xml:space="preserve">name </w:t>
      </w:r>
      <w:proofErr w:type="spellStart"/>
      <w:r w:rsidRPr="00DC088E">
        <w:rPr>
          <w:i/>
        </w:rPr>
        <w:t>uno</w:t>
      </w:r>
      <w:proofErr w:type="spellEnd"/>
    </w:p>
    <w:p w:rsidR="00DC088E" w:rsidRPr="00DC088E" w:rsidRDefault="00DC088E" w:rsidP="00DC088E">
      <w:pPr>
        <w:numPr>
          <w:ilvl w:val="0"/>
          <w:numId w:val="2"/>
        </w:numPr>
        <w:jc w:val="both"/>
      </w:pPr>
      <w:r w:rsidRPr="00DC088E">
        <w:t xml:space="preserve">A column of 0s with a variable </w:t>
      </w:r>
      <w:r w:rsidR="009D3F77">
        <w:t>name</w:t>
      </w:r>
      <w:r w:rsidRPr="00DC088E">
        <w:t xml:space="preserve"> </w:t>
      </w:r>
      <w:proofErr w:type="spellStart"/>
      <w:r w:rsidRPr="00DC088E">
        <w:rPr>
          <w:i/>
        </w:rPr>
        <w:t>sero</w:t>
      </w:r>
      <w:proofErr w:type="spellEnd"/>
    </w:p>
    <w:p w:rsidR="00DC088E" w:rsidRPr="00DC088E" w:rsidRDefault="00DC088E" w:rsidP="00DC088E">
      <w:pPr>
        <w:numPr>
          <w:ilvl w:val="0"/>
          <w:numId w:val="2"/>
        </w:numPr>
        <w:jc w:val="both"/>
      </w:pPr>
      <w:r w:rsidRPr="00DC088E">
        <w:t xml:space="preserve">Case ID: A column of observation numbers from 1 to number of choice observations in the data. If the data is cross-sectional and has 1000 observations, Case ID will take consecutive values from 1 to 1000. If the data is a panel and has 250 individuals with 4 choice observations each, Case ID will still take consecutive values from 1 to 1000. The </w:t>
      </w:r>
      <w:r w:rsidR="009D3F77">
        <w:t>name</w:t>
      </w:r>
      <w:r w:rsidR="009D3F77" w:rsidRPr="00DC088E">
        <w:t xml:space="preserve"> </w:t>
      </w:r>
      <w:r w:rsidRPr="00DC088E">
        <w:t xml:space="preserve">for this column should be </w:t>
      </w:r>
      <w:r w:rsidRPr="00DC088E">
        <w:rPr>
          <w:i/>
        </w:rPr>
        <w:t>case</w:t>
      </w:r>
    </w:p>
    <w:p w:rsidR="00DC088E" w:rsidRPr="00DC088E" w:rsidRDefault="00DC088E" w:rsidP="00DC088E">
      <w:pPr>
        <w:numPr>
          <w:ilvl w:val="0"/>
          <w:numId w:val="2"/>
        </w:numPr>
        <w:jc w:val="both"/>
      </w:pPr>
      <w:r w:rsidRPr="00DC088E">
        <w:lastRenderedPageBreak/>
        <w:t>Dependent variables: As many columns as the number of alternatives, with each column taking a value of 1 if the corresponding alternative is the chosen alternative and zero if it is not the chosen alternative.</w:t>
      </w:r>
    </w:p>
    <w:p w:rsidR="00DC088E" w:rsidRPr="00DC088E" w:rsidRDefault="00DC088E" w:rsidP="00DC088E">
      <w:pPr>
        <w:numPr>
          <w:ilvl w:val="0"/>
          <w:numId w:val="2"/>
        </w:numPr>
        <w:jc w:val="both"/>
      </w:pPr>
      <w:r w:rsidRPr="00DC088E">
        <w:t>Explanatory variables: One column for each explanatory variable</w:t>
      </w:r>
    </w:p>
    <w:p w:rsidR="00DC088E" w:rsidRPr="00DC088E" w:rsidRDefault="00DC088E" w:rsidP="00DC088E">
      <w:pPr>
        <w:jc w:val="both"/>
      </w:pPr>
    </w:p>
    <w:p w:rsidR="00DC088E" w:rsidRPr="00DC088E" w:rsidRDefault="00DC088E" w:rsidP="00DC088E">
      <w:pPr>
        <w:jc w:val="both"/>
        <w:rPr>
          <w:b/>
        </w:rPr>
      </w:pPr>
      <w:r w:rsidRPr="00DC088E">
        <w:rPr>
          <w:b/>
        </w:rPr>
        <w:t>3.1 Cross sectional Data</w:t>
      </w:r>
    </w:p>
    <w:p w:rsidR="00DC088E" w:rsidRPr="00DC088E" w:rsidRDefault="00DC088E" w:rsidP="00DC088E">
      <w:pPr>
        <w:jc w:val="both"/>
      </w:pPr>
      <w:r w:rsidRPr="00DC088E">
        <w:t>The data should comprise as many rows as the number of observations, one row for each decision-maker.</w:t>
      </w:r>
    </w:p>
    <w:p w:rsidR="00DC088E" w:rsidRPr="00DC088E" w:rsidRDefault="00DC088E" w:rsidP="00DC088E">
      <w:pPr>
        <w:jc w:val="both"/>
      </w:pPr>
    </w:p>
    <w:p w:rsidR="00DC088E" w:rsidRPr="00DC088E" w:rsidRDefault="00DC088E" w:rsidP="00DC088E">
      <w:pPr>
        <w:jc w:val="both"/>
        <w:rPr>
          <w:b/>
        </w:rPr>
      </w:pPr>
      <w:r w:rsidRPr="00DC088E">
        <w:rPr>
          <w:b/>
        </w:rPr>
        <w:t>3.2 Panel Data</w:t>
      </w:r>
    </w:p>
    <w:p w:rsidR="00DC088E" w:rsidRPr="00DC088E" w:rsidRDefault="00DC088E" w:rsidP="00DC088E">
      <w:pPr>
        <w:jc w:val="both"/>
      </w:pPr>
      <w:r w:rsidRPr="00DC088E">
        <w:t>In the case of panel data, a few additional variables need to be defined in the dataset. These are</w:t>
      </w:r>
    </w:p>
    <w:p w:rsidR="00DC088E" w:rsidRPr="00DC088E" w:rsidRDefault="00DC088E" w:rsidP="00DC088E">
      <w:pPr>
        <w:jc w:val="both"/>
      </w:pPr>
    </w:p>
    <w:p w:rsidR="00DC088E" w:rsidRPr="00DC088E" w:rsidRDefault="00DC088E" w:rsidP="004B15A7">
      <w:pPr>
        <w:numPr>
          <w:ilvl w:val="0"/>
          <w:numId w:val="3"/>
        </w:numPr>
        <w:tabs>
          <w:tab w:val="left" w:pos="720"/>
        </w:tabs>
        <w:ind w:left="720"/>
        <w:jc w:val="both"/>
      </w:pPr>
      <w:r w:rsidRPr="00DC088E">
        <w:t xml:space="preserve">Person ID: The individual number in the data set, consecutive from one to the number of individuals in the sample. If an individual has five choice occasions, all of these five choice occasions will take the same value for person id. The </w:t>
      </w:r>
      <w:r w:rsidR="009D3F77">
        <w:t xml:space="preserve">name </w:t>
      </w:r>
      <w:r w:rsidRPr="00DC088E">
        <w:t xml:space="preserve">for this column should be </w:t>
      </w:r>
      <w:proofErr w:type="spellStart"/>
      <w:r w:rsidRPr="00DC088E">
        <w:rPr>
          <w:i/>
        </w:rPr>
        <w:t>perid</w:t>
      </w:r>
      <w:proofErr w:type="spellEnd"/>
      <w:r w:rsidRPr="00DC088E">
        <w:t>.</w:t>
      </w:r>
    </w:p>
    <w:p w:rsidR="00DC088E" w:rsidRPr="00DC088E" w:rsidRDefault="00DC088E" w:rsidP="004B15A7">
      <w:pPr>
        <w:numPr>
          <w:ilvl w:val="0"/>
          <w:numId w:val="3"/>
        </w:numPr>
        <w:tabs>
          <w:tab w:val="left" w:pos="720"/>
        </w:tabs>
        <w:ind w:left="720"/>
        <w:jc w:val="both"/>
      </w:pPr>
      <w:r w:rsidRPr="00DC088E">
        <w:t xml:space="preserve">The number of choice occasions per individual. If an individual has five choice occasions in the data, this variable will take a value of 5 for each of those five choice occasions. The </w:t>
      </w:r>
      <w:r w:rsidR="009D3F77">
        <w:t>name</w:t>
      </w:r>
      <w:r w:rsidR="009D3F77" w:rsidRPr="00DC088E">
        <w:t xml:space="preserve"> </w:t>
      </w:r>
      <w:r w:rsidRPr="00DC088E">
        <w:t xml:space="preserve">for this column is </w:t>
      </w:r>
      <w:proofErr w:type="spellStart"/>
      <w:r w:rsidRPr="00DC088E">
        <w:rPr>
          <w:i/>
        </w:rPr>
        <w:t>nchoc</w:t>
      </w:r>
      <w:proofErr w:type="spellEnd"/>
      <w:r w:rsidRPr="00DC088E">
        <w:t>.</w:t>
      </w:r>
    </w:p>
    <w:p w:rsidR="00DC088E" w:rsidRDefault="00DC088E" w:rsidP="007C67B3">
      <w:pPr>
        <w:jc w:val="both"/>
      </w:pPr>
    </w:p>
    <w:p w:rsidR="0001429F" w:rsidRPr="0001429F" w:rsidRDefault="0001429F" w:rsidP="0001429F">
      <w:pPr>
        <w:jc w:val="both"/>
        <w:rPr>
          <w:b/>
        </w:rPr>
      </w:pPr>
      <w:r w:rsidRPr="0001429F">
        <w:rPr>
          <w:b/>
        </w:rPr>
        <w:t>3.3 Sample Data</w:t>
      </w:r>
    </w:p>
    <w:p w:rsidR="0001429F" w:rsidRPr="0001429F" w:rsidRDefault="0001429F" w:rsidP="0001429F">
      <w:pPr>
        <w:jc w:val="both"/>
      </w:pPr>
      <w:r w:rsidRPr="0001429F">
        <w:t>In this package, six sample gauss datasets are provided. Two of them are cross-sectional datasets (CS_uncorrelated.</w:t>
      </w:r>
      <w:r>
        <w:t>csv</w:t>
      </w:r>
      <w:r w:rsidRPr="0001429F">
        <w:t xml:space="preserve"> and CS_correlated.</w:t>
      </w:r>
      <w:r>
        <w:t>csv</w:t>
      </w:r>
      <w:r w:rsidRPr="0001429F">
        <w:t>), and the other four are panel datasets (PN_uncorrelated.</w:t>
      </w:r>
      <w:r>
        <w:t>csv</w:t>
      </w:r>
      <w:r w:rsidRPr="0001429F">
        <w:t>, PN_correlated.</w:t>
      </w:r>
      <w:r>
        <w:t>csv</w:t>
      </w:r>
      <w:r w:rsidRPr="0001429F">
        <w:t>, PNCS_uncorrelated.</w:t>
      </w:r>
      <w:r>
        <w:t>csv</w:t>
      </w:r>
      <w:r w:rsidRPr="0001429F">
        <w:t xml:space="preserve"> and PNCS_correlated.</w:t>
      </w:r>
      <w:r>
        <w:t>csv</w:t>
      </w:r>
      <w:r w:rsidRPr="0001429F">
        <w:t>). Some general characteristics of all these data sets are as follows:</w:t>
      </w:r>
    </w:p>
    <w:p w:rsidR="0001429F" w:rsidRPr="0001429F" w:rsidRDefault="0001429F" w:rsidP="0001429F">
      <w:pPr>
        <w:jc w:val="both"/>
      </w:pPr>
    </w:p>
    <w:p w:rsidR="0001429F" w:rsidRPr="0001429F" w:rsidRDefault="0001429F" w:rsidP="0001429F">
      <w:pPr>
        <w:numPr>
          <w:ilvl w:val="0"/>
          <w:numId w:val="4"/>
        </w:numPr>
        <w:jc w:val="both"/>
      </w:pPr>
      <w:r w:rsidRPr="0001429F">
        <w:t xml:space="preserve">All the datasets are for a five-alternative, five-variable choice context. </w:t>
      </w:r>
    </w:p>
    <w:p w:rsidR="0001429F" w:rsidRPr="0001429F" w:rsidRDefault="0001429F" w:rsidP="0001429F">
      <w:pPr>
        <w:numPr>
          <w:ilvl w:val="0"/>
          <w:numId w:val="4"/>
        </w:numPr>
        <w:jc w:val="both"/>
      </w:pPr>
      <w:r w:rsidRPr="0001429F">
        <w:t xml:space="preserve">The first five columns correspond to the five variables for the first </w:t>
      </w:r>
      <w:proofErr w:type="gramStart"/>
      <w:r w:rsidRPr="0001429F">
        <w:t>alternative,</w:t>
      </w:r>
      <w:proofErr w:type="gramEnd"/>
      <w:r w:rsidRPr="0001429F">
        <w:t xml:space="preserve"> the second five columns correspond to the second alternative, and so on until the 25th column. The gauss column names start with x01 for the first column and ends with x25 for the 25th column.</w:t>
      </w:r>
    </w:p>
    <w:p w:rsidR="0001429F" w:rsidRPr="0001429F" w:rsidRDefault="0001429F" w:rsidP="0001429F">
      <w:pPr>
        <w:numPr>
          <w:ilvl w:val="0"/>
          <w:numId w:val="4"/>
        </w:numPr>
        <w:jc w:val="both"/>
      </w:pPr>
      <w:r w:rsidRPr="0001429F">
        <w:t xml:space="preserve">The 26th to the 30th (both included) columns are the chosen indicators (dummy variables) for the first alternative to the fifth alternative in that order. The analyst should ensure that the sum of these dummy variables is equal to one for each data row. </w:t>
      </w:r>
    </w:p>
    <w:p w:rsidR="0001429F" w:rsidRPr="0001429F" w:rsidRDefault="0001429F" w:rsidP="0001429F">
      <w:pPr>
        <w:numPr>
          <w:ilvl w:val="0"/>
          <w:numId w:val="4"/>
        </w:numPr>
        <w:jc w:val="both"/>
      </w:pPr>
      <w:r w:rsidRPr="0001429F">
        <w:t xml:space="preserve">The 31st column corresponds to </w:t>
      </w:r>
      <w:r w:rsidRPr="0001429F">
        <w:rPr>
          <w:i/>
        </w:rPr>
        <w:t>case</w:t>
      </w:r>
      <w:r w:rsidRPr="0001429F">
        <w:t>.</w:t>
      </w:r>
    </w:p>
    <w:p w:rsidR="0001429F" w:rsidRPr="0001429F" w:rsidRDefault="0001429F" w:rsidP="0001429F">
      <w:pPr>
        <w:numPr>
          <w:ilvl w:val="0"/>
          <w:numId w:val="4"/>
        </w:numPr>
        <w:jc w:val="both"/>
      </w:pPr>
      <w:r w:rsidRPr="0001429F">
        <w:t xml:space="preserve">The 32nd column is </w:t>
      </w:r>
      <w:proofErr w:type="spellStart"/>
      <w:r w:rsidRPr="0001429F">
        <w:rPr>
          <w:i/>
        </w:rPr>
        <w:t>uno</w:t>
      </w:r>
      <w:proofErr w:type="spellEnd"/>
      <w:r w:rsidRPr="0001429F">
        <w:t xml:space="preserve"> and the 33rd column is </w:t>
      </w:r>
      <w:proofErr w:type="spellStart"/>
      <w:r w:rsidRPr="0001429F">
        <w:rPr>
          <w:i/>
        </w:rPr>
        <w:t>sero</w:t>
      </w:r>
      <w:proofErr w:type="spellEnd"/>
      <w:r w:rsidRPr="0001429F">
        <w:t>.</w:t>
      </w:r>
    </w:p>
    <w:p w:rsidR="0001429F" w:rsidRPr="0001429F" w:rsidRDefault="0001429F" w:rsidP="0001429F">
      <w:pPr>
        <w:jc w:val="both"/>
      </w:pPr>
    </w:p>
    <w:p w:rsidR="0001429F" w:rsidRPr="0001429F" w:rsidRDefault="0001429F" w:rsidP="0001429F">
      <w:pPr>
        <w:jc w:val="both"/>
      </w:pPr>
      <w:r w:rsidRPr="0001429F">
        <w:t>For the Panel datasets there are two additional columns</w:t>
      </w:r>
    </w:p>
    <w:p w:rsidR="0001429F" w:rsidRPr="0001429F" w:rsidRDefault="0001429F" w:rsidP="0001429F">
      <w:pPr>
        <w:jc w:val="both"/>
      </w:pPr>
    </w:p>
    <w:p w:rsidR="0001429F" w:rsidRPr="0001429F" w:rsidRDefault="0001429F" w:rsidP="0001429F">
      <w:pPr>
        <w:numPr>
          <w:ilvl w:val="0"/>
          <w:numId w:val="4"/>
        </w:numPr>
        <w:jc w:val="both"/>
      </w:pPr>
      <w:r w:rsidRPr="0001429F">
        <w:t xml:space="preserve">The 34th column is the Person ID </w:t>
      </w:r>
      <w:proofErr w:type="gramStart"/>
      <w:r w:rsidRPr="0001429F">
        <w:t xml:space="preserve">-  </w:t>
      </w:r>
      <w:proofErr w:type="spellStart"/>
      <w:r w:rsidRPr="0001429F">
        <w:rPr>
          <w:i/>
        </w:rPr>
        <w:t>perid</w:t>
      </w:r>
      <w:proofErr w:type="spellEnd"/>
      <w:proofErr w:type="gramEnd"/>
      <w:r w:rsidRPr="0001429F">
        <w:t>.</w:t>
      </w:r>
    </w:p>
    <w:p w:rsidR="0001429F" w:rsidRPr="0001429F" w:rsidRDefault="0001429F" w:rsidP="0001429F">
      <w:pPr>
        <w:numPr>
          <w:ilvl w:val="0"/>
          <w:numId w:val="4"/>
        </w:numPr>
        <w:jc w:val="both"/>
      </w:pPr>
      <w:r w:rsidRPr="0001429F">
        <w:t xml:space="preserve">The 35th column is the number of choice occasions for that individual – </w:t>
      </w:r>
      <w:proofErr w:type="spellStart"/>
      <w:r w:rsidRPr="0001429F">
        <w:rPr>
          <w:i/>
        </w:rPr>
        <w:t>nchoc</w:t>
      </w:r>
      <w:proofErr w:type="spellEnd"/>
      <w:r w:rsidRPr="0001429F">
        <w:t>.</w:t>
      </w:r>
    </w:p>
    <w:p w:rsidR="0001429F" w:rsidRPr="0001429F" w:rsidRDefault="0001429F" w:rsidP="0001429F">
      <w:pPr>
        <w:jc w:val="both"/>
      </w:pPr>
    </w:p>
    <w:p w:rsidR="0001429F" w:rsidRPr="0001429F" w:rsidRDefault="0001429F" w:rsidP="0001429F">
      <w:pPr>
        <w:jc w:val="both"/>
      </w:pPr>
      <w:r w:rsidRPr="0001429F">
        <w:t xml:space="preserve">The cross-sectional datasets contains 5000 observations and the panel datasets contain 2500 observations. In the panel datasets, there are 500 individuals and each individual has five choice occasions. The panel code provided is for the case where each individual has the same number of </w:t>
      </w:r>
      <w:r w:rsidRPr="0001429F">
        <w:lastRenderedPageBreak/>
        <w:t xml:space="preserve">choice occasions. If the number of choice occasions varies across individuals, the code can be modified in a straightforward manner based on Section 4.2 of Bhat (2011). </w:t>
      </w:r>
    </w:p>
    <w:p w:rsidR="0001429F" w:rsidRPr="0001429F" w:rsidRDefault="0001429F" w:rsidP="0001429F">
      <w:pPr>
        <w:jc w:val="both"/>
      </w:pPr>
    </w:p>
    <w:p w:rsidR="0001429F" w:rsidRPr="0001429F" w:rsidRDefault="0001429F" w:rsidP="0001429F">
      <w:pPr>
        <w:jc w:val="both"/>
      </w:pPr>
      <w:r w:rsidRPr="0001429F">
        <w:t>Each of the datasets provided in this package is based on a specific data generating process. Hence, the parameters can be recovered if the appropriate model is used on the right dataset. However, note that the estimation results presented below are based on a single data sample generated from the underlying parameters. Thus, while the estimated and “true” parameters should be reasonably close, there is no reason for them to be exactly the same. See Bhat and Sidharthan (2011) for an extended simulation analysis of the ability of the MACML method to recover parameters. The next section discusses the various models and provides an overview of the results. Complete results for each model specification are in the text file entitled “Results”.</w:t>
      </w:r>
    </w:p>
    <w:p w:rsidR="00A734F0" w:rsidRDefault="00A734F0" w:rsidP="007C67B3">
      <w:pPr>
        <w:jc w:val="both"/>
      </w:pPr>
    </w:p>
    <w:p w:rsidR="0047062E" w:rsidRDefault="0047062E">
      <w:pPr>
        <w:spacing w:after="200" w:line="276" w:lineRule="auto"/>
        <w:rPr>
          <w:b/>
        </w:rPr>
      </w:pPr>
      <w:r>
        <w:rPr>
          <w:b/>
        </w:rPr>
        <w:br w:type="page"/>
      </w:r>
    </w:p>
    <w:p w:rsidR="0011623F" w:rsidRDefault="00860E1B" w:rsidP="007C67B3">
      <w:pPr>
        <w:jc w:val="both"/>
        <w:rPr>
          <w:b/>
        </w:rPr>
      </w:pPr>
      <w:r w:rsidRPr="00860E1B">
        <w:rPr>
          <w:b/>
        </w:rPr>
        <w:lastRenderedPageBreak/>
        <w:t>4. MACML Application results</w:t>
      </w:r>
    </w:p>
    <w:p w:rsidR="00860E1B" w:rsidRDefault="00860E1B" w:rsidP="007C67B3">
      <w:pPr>
        <w:jc w:val="both"/>
      </w:pPr>
    </w:p>
    <w:p w:rsidR="00860E1B" w:rsidRDefault="00860E1B" w:rsidP="007C67B3">
      <w:pPr>
        <w:jc w:val="both"/>
      </w:pPr>
      <w:r>
        <w:t xml:space="preserve">The estimation results for the 6 models </w:t>
      </w:r>
      <w:r w:rsidR="00485945">
        <w:t xml:space="preserve">presented in </w:t>
      </w:r>
      <w:proofErr w:type="spellStart"/>
      <w:r w:rsidR="00485945">
        <w:t>Bhat</w:t>
      </w:r>
      <w:proofErr w:type="spellEnd"/>
      <w:r w:rsidR="00485945">
        <w:t xml:space="preserve"> and </w:t>
      </w:r>
      <w:proofErr w:type="spellStart"/>
      <w:r w:rsidR="00485945">
        <w:t>Sidharthan</w:t>
      </w:r>
      <w:proofErr w:type="spellEnd"/>
      <w:r w:rsidR="00485945">
        <w:t xml:space="preserve"> (2011) </w:t>
      </w:r>
      <w:r>
        <w:t>(for the corresponding six datasets provided with this package) are presented below.</w:t>
      </w:r>
    </w:p>
    <w:p w:rsidR="00860E1B" w:rsidRDefault="00860E1B" w:rsidP="007C67B3">
      <w:pPr>
        <w:jc w:val="both"/>
      </w:pPr>
    </w:p>
    <w:p w:rsidR="00860E1B" w:rsidRPr="00860E1B" w:rsidRDefault="00860E1B" w:rsidP="00860E1B">
      <w:pPr>
        <w:jc w:val="both"/>
        <w:rPr>
          <w:b/>
        </w:rPr>
      </w:pPr>
      <w:r w:rsidRPr="00860E1B">
        <w:rPr>
          <w:b/>
        </w:rPr>
        <w:t>4.1 Cross sectional Random Parameters Model</w:t>
      </w:r>
    </w:p>
    <w:p w:rsidR="00860E1B" w:rsidRDefault="00860E1B" w:rsidP="00860E1B">
      <w:pPr>
        <w:jc w:val="both"/>
        <w:rPr>
          <w:b/>
        </w:rPr>
      </w:pPr>
    </w:p>
    <w:p w:rsidR="00860E1B" w:rsidRPr="00860E1B" w:rsidRDefault="00860E1B" w:rsidP="00860E1B">
      <w:pPr>
        <w:spacing w:after="120"/>
        <w:jc w:val="both"/>
        <w:rPr>
          <w:b/>
        </w:rPr>
      </w:pPr>
      <w:r w:rsidRPr="00860E1B">
        <w:rPr>
          <w:b/>
        </w:rPr>
        <w:t>4.1.1 Independent Parameters Case</w:t>
      </w:r>
    </w:p>
    <w:tbl>
      <w:tblPr>
        <w:tblW w:w="4185" w:type="dxa"/>
        <w:tblInd w:w="95" w:type="dxa"/>
        <w:tblLook w:val="04A0" w:firstRow="1" w:lastRow="0" w:firstColumn="1" w:lastColumn="0" w:noHBand="0" w:noVBand="1"/>
      </w:tblPr>
      <w:tblGrid>
        <w:gridCol w:w="1309"/>
        <w:gridCol w:w="1620"/>
        <w:gridCol w:w="1256"/>
      </w:tblGrid>
      <w:tr w:rsidR="00860E1B" w:rsidRPr="00860E1B" w:rsidTr="00860E1B">
        <w:trPr>
          <w:trHeight w:val="285"/>
        </w:trPr>
        <w:tc>
          <w:tcPr>
            <w:tcW w:w="13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rPr>
                <w:b/>
                <w:bCs/>
              </w:rPr>
            </w:pPr>
            <w:r w:rsidRPr="00860E1B">
              <w:rPr>
                <w:b/>
                <w:bCs/>
              </w:rPr>
              <w:t>Parameter</w:t>
            </w:r>
          </w:p>
        </w:tc>
        <w:tc>
          <w:tcPr>
            <w:tcW w:w="1620" w:type="dxa"/>
            <w:tcBorders>
              <w:top w:val="single" w:sz="8" w:space="0" w:color="auto"/>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rPr>
                <w:b/>
                <w:bCs/>
              </w:rPr>
            </w:pPr>
            <w:r w:rsidRPr="00860E1B">
              <w:rPr>
                <w:b/>
                <w:bCs/>
              </w:rPr>
              <w:t>TRUE</w:t>
            </w:r>
          </w:p>
        </w:tc>
        <w:tc>
          <w:tcPr>
            <w:tcW w:w="1256" w:type="dxa"/>
            <w:tcBorders>
              <w:top w:val="single" w:sz="8" w:space="0" w:color="auto"/>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rPr>
                <w:b/>
                <w:bCs/>
              </w:rPr>
            </w:pPr>
            <w:r w:rsidRPr="00860E1B">
              <w:rPr>
                <w:b/>
                <w:bCs/>
              </w:rPr>
              <w:t>Estimated</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b1</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1.5</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1.437</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b2</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-0.923</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b3</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2</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1.961</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b4</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0.994</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b5</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-2</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-1.943</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σ1</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0.945</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σ2</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0.898</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σ3</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0.993</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σ4</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0.979</w:t>
            </w:r>
          </w:p>
        </w:tc>
      </w:tr>
      <w:tr w:rsidR="00860E1B" w:rsidRPr="00860E1B" w:rsidTr="00860E1B">
        <w:trPr>
          <w:trHeight w:val="285"/>
        </w:trPr>
        <w:tc>
          <w:tcPr>
            <w:tcW w:w="1309"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σ5</w:t>
            </w:r>
          </w:p>
        </w:tc>
        <w:tc>
          <w:tcPr>
            <w:tcW w:w="162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w:t>
            </w:r>
          </w:p>
        </w:tc>
        <w:tc>
          <w:tcPr>
            <w:tcW w:w="1256"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both"/>
            </w:pPr>
            <w:r w:rsidRPr="00860E1B">
              <w:t>1.048</w:t>
            </w:r>
          </w:p>
        </w:tc>
      </w:tr>
    </w:tbl>
    <w:p w:rsidR="00860E1B" w:rsidRPr="00860E1B" w:rsidRDefault="00860E1B" w:rsidP="00875E0B">
      <w:pPr>
        <w:spacing w:before="240"/>
        <w:jc w:val="both"/>
        <w:rPr>
          <w:b/>
        </w:rPr>
      </w:pPr>
      <w:r w:rsidRPr="00860E1B">
        <w:rPr>
          <w:b/>
        </w:rPr>
        <w:t>4.1.2 Covariance Parameters Case</w:t>
      </w:r>
    </w:p>
    <w:tbl>
      <w:tblPr>
        <w:tblW w:w="4153" w:type="dxa"/>
        <w:tblInd w:w="95" w:type="dxa"/>
        <w:tblLook w:val="04A0" w:firstRow="1" w:lastRow="0" w:firstColumn="1" w:lastColumn="0" w:noHBand="0" w:noVBand="1"/>
      </w:tblPr>
      <w:tblGrid>
        <w:gridCol w:w="1363"/>
        <w:gridCol w:w="1530"/>
        <w:gridCol w:w="1260"/>
      </w:tblGrid>
      <w:tr w:rsidR="00860E1B" w:rsidRPr="00860E1B" w:rsidTr="004B15A7">
        <w:trPr>
          <w:trHeight w:val="285"/>
        </w:trPr>
        <w:tc>
          <w:tcPr>
            <w:tcW w:w="136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b/>
                <w:bCs/>
                <w:color w:val="000000"/>
                <w:sz w:val="20"/>
                <w:szCs w:val="20"/>
              </w:rPr>
            </w:pPr>
            <w:r w:rsidRPr="00860E1B">
              <w:rPr>
                <w:b/>
                <w:bCs/>
                <w:color w:val="000000"/>
                <w:sz w:val="20"/>
                <w:szCs w:val="20"/>
              </w:rPr>
              <w:t>Parameter</w:t>
            </w:r>
          </w:p>
        </w:tc>
        <w:tc>
          <w:tcPr>
            <w:tcW w:w="1530" w:type="dxa"/>
            <w:tcBorders>
              <w:top w:val="single" w:sz="8" w:space="0" w:color="auto"/>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b/>
                <w:bCs/>
                <w:color w:val="000000"/>
                <w:sz w:val="20"/>
                <w:szCs w:val="20"/>
              </w:rPr>
            </w:pPr>
            <w:r w:rsidRPr="00860E1B">
              <w:rPr>
                <w:b/>
                <w:bCs/>
                <w:color w:val="000000"/>
                <w:sz w:val="20"/>
                <w:szCs w:val="20"/>
              </w:rPr>
              <w:t>TRUE</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b/>
                <w:bCs/>
                <w:color w:val="000000"/>
                <w:sz w:val="20"/>
                <w:szCs w:val="20"/>
              </w:rPr>
            </w:pPr>
            <w:r w:rsidRPr="00860E1B">
              <w:rPr>
                <w:b/>
                <w:bCs/>
                <w:color w:val="000000"/>
                <w:sz w:val="20"/>
                <w:szCs w:val="20"/>
              </w:rPr>
              <w:t>Estimated</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b1</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1.5</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1.347</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b2</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-0.867</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b3</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2</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1.884</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b4</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0.904</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b5</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-2</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-1.834</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l11</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0.946</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l12</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-0.5</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-0.511</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l13</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0.25</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0.242</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l14</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0.75</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0.662</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l15</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0.029</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l22</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0.866</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0.588</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l23</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0.433</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0.522</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l24</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-0.144</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0.072</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l25</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0.072</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l33</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0.866</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0.715</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l34</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0.237</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0.120</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l35</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-0.093</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l44</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0.601</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0.470</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l45</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-0.156</w:t>
            </w:r>
          </w:p>
        </w:tc>
      </w:tr>
      <w:tr w:rsidR="00860E1B" w:rsidRPr="00860E1B" w:rsidTr="004B15A7">
        <w:trPr>
          <w:trHeight w:val="285"/>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l55</w:t>
            </w:r>
          </w:p>
        </w:tc>
        <w:tc>
          <w:tcPr>
            <w:tcW w:w="153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1</w:t>
            </w:r>
          </w:p>
        </w:tc>
        <w:tc>
          <w:tcPr>
            <w:tcW w:w="1260" w:type="dxa"/>
            <w:tcBorders>
              <w:top w:val="nil"/>
              <w:left w:val="nil"/>
              <w:bottom w:val="single" w:sz="8" w:space="0" w:color="auto"/>
              <w:right w:val="single" w:sz="8" w:space="0" w:color="auto"/>
            </w:tcBorders>
            <w:shd w:val="clear" w:color="auto" w:fill="auto"/>
            <w:noWrap/>
            <w:vAlign w:val="bottom"/>
            <w:hideMark/>
          </w:tcPr>
          <w:p w:rsidR="00860E1B" w:rsidRPr="00860E1B" w:rsidRDefault="00860E1B" w:rsidP="00860E1B">
            <w:pPr>
              <w:jc w:val="center"/>
              <w:rPr>
                <w:color w:val="000000"/>
                <w:sz w:val="20"/>
                <w:szCs w:val="20"/>
              </w:rPr>
            </w:pPr>
            <w:r w:rsidRPr="00860E1B">
              <w:rPr>
                <w:color w:val="000000"/>
                <w:sz w:val="20"/>
                <w:szCs w:val="20"/>
              </w:rPr>
              <w:t>0.965</w:t>
            </w:r>
          </w:p>
        </w:tc>
      </w:tr>
    </w:tbl>
    <w:p w:rsidR="00860E1B" w:rsidRDefault="00860E1B" w:rsidP="007C67B3">
      <w:pPr>
        <w:jc w:val="both"/>
      </w:pPr>
    </w:p>
    <w:p w:rsidR="00D61B6F" w:rsidRPr="00D61B6F" w:rsidRDefault="00D61B6F" w:rsidP="00D61B6F">
      <w:pPr>
        <w:jc w:val="both"/>
        <w:rPr>
          <w:b/>
        </w:rPr>
      </w:pPr>
      <w:r w:rsidRPr="00D61B6F">
        <w:rPr>
          <w:b/>
        </w:rPr>
        <w:lastRenderedPageBreak/>
        <w:t>4.2 Panel Random Parameters Model</w:t>
      </w:r>
    </w:p>
    <w:p w:rsidR="00860E1B" w:rsidRDefault="00860E1B" w:rsidP="007C67B3">
      <w:pPr>
        <w:jc w:val="both"/>
      </w:pPr>
    </w:p>
    <w:p w:rsidR="00D61B6F" w:rsidRPr="00D61B6F" w:rsidRDefault="00D61B6F" w:rsidP="00D61B6F">
      <w:pPr>
        <w:spacing w:after="120"/>
        <w:jc w:val="both"/>
        <w:rPr>
          <w:b/>
        </w:rPr>
      </w:pPr>
      <w:r w:rsidRPr="00D61B6F">
        <w:rPr>
          <w:b/>
        </w:rPr>
        <w:t>4.2.1 Independent Parameters Case</w:t>
      </w:r>
    </w:p>
    <w:tbl>
      <w:tblPr>
        <w:tblW w:w="2968" w:type="dxa"/>
        <w:tblInd w:w="95" w:type="dxa"/>
        <w:tblLook w:val="04A0" w:firstRow="1" w:lastRow="0" w:firstColumn="1" w:lastColumn="0" w:noHBand="0" w:noVBand="1"/>
      </w:tblPr>
      <w:tblGrid>
        <w:gridCol w:w="1218"/>
        <w:gridCol w:w="960"/>
        <w:gridCol w:w="1170"/>
      </w:tblGrid>
      <w:tr w:rsidR="00D61B6F" w:rsidRPr="00D61B6F" w:rsidTr="00D61B6F">
        <w:trPr>
          <w:trHeight w:val="285"/>
        </w:trPr>
        <w:tc>
          <w:tcPr>
            <w:tcW w:w="10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b/>
                <w:bCs/>
                <w:color w:val="000000"/>
              </w:rPr>
            </w:pPr>
            <w:r w:rsidRPr="00D61B6F">
              <w:rPr>
                <w:b/>
                <w:bCs/>
                <w:color w:val="000000"/>
                <w:sz w:val="22"/>
                <w:szCs w:val="22"/>
              </w:rPr>
              <w:t>Parameter</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b/>
                <w:bCs/>
                <w:color w:val="000000"/>
              </w:rPr>
            </w:pPr>
            <w:r w:rsidRPr="00D61B6F">
              <w:rPr>
                <w:b/>
                <w:bCs/>
                <w:color w:val="000000"/>
                <w:sz w:val="22"/>
                <w:szCs w:val="22"/>
              </w:rPr>
              <w:t>TRUE</w:t>
            </w:r>
          </w:p>
        </w:tc>
        <w:tc>
          <w:tcPr>
            <w:tcW w:w="980" w:type="dxa"/>
            <w:tcBorders>
              <w:top w:val="single" w:sz="8" w:space="0" w:color="auto"/>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b/>
                <w:bCs/>
                <w:color w:val="000000"/>
              </w:rPr>
            </w:pPr>
            <w:r w:rsidRPr="00D61B6F">
              <w:rPr>
                <w:b/>
                <w:bCs/>
                <w:color w:val="000000"/>
                <w:sz w:val="22"/>
                <w:szCs w:val="22"/>
              </w:rPr>
              <w:t>Estimated</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b1</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1.5</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1.481</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b2</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-1.131</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b3</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2</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1.907</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b4</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1.118</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b5</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-2</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-1.938</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σ1</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1.002</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σ2</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0.972</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σ3</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0.959</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σ4</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1.121</w:t>
            </w:r>
          </w:p>
        </w:tc>
      </w:tr>
      <w:tr w:rsidR="00D61B6F" w:rsidRPr="00D61B6F" w:rsidTr="00D61B6F">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σ5</w:t>
            </w:r>
          </w:p>
        </w:tc>
        <w:tc>
          <w:tcPr>
            <w:tcW w:w="96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D61B6F" w:rsidRPr="00D61B6F" w:rsidRDefault="00D61B6F" w:rsidP="00D61B6F">
            <w:pPr>
              <w:jc w:val="center"/>
              <w:rPr>
                <w:color w:val="000000"/>
              </w:rPr>
            </w:pPr>
            <w:r w:rsidRPr="00D61B6F">
              <w:rPr>
                <w:color w:val="000000"/>
                <w:sz w:val="22"/>
                <w:szCs w:val="22"/>
              </w:rPr>
              <w:t>0.992</w:t>
            </w:r>
          </w:p>
        </w:tc>
      </w:tr>
    </w:tbl>
    <w:p w:rsidR="00860E1B" w:rsidRDefault="00860E1B" w:rsidP="007C67B3">
      <w:pPr>
        <w:jc w:val="both"/>
      </w:pPr>
    </w:p>
    <w:p w:rsidR="00860E1B" w:rsidRDefault="00860E1B" w:rsidP="007C67B3">
      <w:pPr>
        <w:jc w:val="both"/>
      </w:pPr>
    </w:p>
    <w:p w:rsidR="00620AB0" w:rsidRDefault="00620AB0" w:rsidP="007C67B3">
      <w:pPr>
        <w:jc w:val="both"/>
      </w:pPr>
    </w:p>
    <w:p w:rsidR="00620AB0" w:rsidRDefault="00620AB0" w:rsidP="007C67B3">
      <w:pPr>
        <w:jc w:val="both"/>
      </w:pPr>
    </w:p>
    <w:p w:rsidR="00620AB0" w:rsidRDefault="00620AB0" w:rsidP="007C67B3">
      <w:pPr>
        <w:jc w:val="both"/>
      </w:pPr>
    </w:p>
    <w:p w:rsidR="00620AB0" w:rsidRDefault="00620AB0" w:rsidP="00620AB0">
      <w:pPr>
        <w:spacing w:after="120"/>
        <w:jc w:val="both"/>
        <w:rPr>
          <w:b/>
        </w:rPr>
      </w:pPr>
      <w:r w:rsidRPr="00620AB0">
        <w:rPr>
          <w:b/>
        </w:rPr>
        <w:t>4.2.2 Covariance Parameters Case</w:t>
      </w:r>
    </w:p>
    <w:tbl>
      <w:tblPr>
        <w:tblW w:w="3340" w:type="dxa"/>
        <w:tblInd w:w="95" w:type="dxa"/>
        <w:tblLook w:val="04A0" w:firstRow="1" w:lastRow="0" w:firstColumn="1" w:lastColumn="0" w:noHBand="0" w:noVBand="1"/>
      </w:tblPr>
      <w:tblGrid>
        <w:gridCol w:w="1218"/>
        <w:gridCol w:w="880"/>
        <w:gridCol w:w="1340"/>
      </w:tblGrid>
      <w:tr w:rsidR="00620AB0" w:rsidRPr="00620AB0" w:rsidTr="00620AB0">
        <w:trPr>
          <w:trHeight w:val="285"/>
        </w:trPr>
        <w:tc>
          <w:tcPr>
            <w:tcW w:w="11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b/>
                <w:bCs/>
                <w:color w:val="000000"/>
              </w:rPr>
            </w:pPr>
            <w:r w:rsidRPr="00620AB0">
              <w:rPr>
                <w:b/>
                <w:bCs/>
                <w:color w:val="000000"/>
                <w:sz w:val="22"/>
                <w:szCs w:val="22"/>
              </w:rPr>
              <w:t>Parameter</w:t>
            </w:r>
          </w:p>
        </w:tc>
        <w:tc>
          <w:tcPr>
            <w:tcW w:w="880" w:type="dxa"/>
            <w:tcBorders>
              <w:top w:val="single" w:sz="8" w:space="0" w:color="auto"/>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b/>
                <w:bCs/>
                <w:color w:val="000000"/>
              </w:rPr>
            </w:pPr>
            <w:r w:rsidRPr="00620AB0">
              <w:rPr>
                <w:b/>
                <w:bCs/>
                <w:color w:val="000000"/>
                <w:sz w:val="22"/>
                <w:szCs w:val="22"/>
              </w:rPr>
              <w:t>TRUE</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b/>
                <w:bCs/>
                <w:color w:val="000000"/>
              </w:rPr>
            </w:pPr>
            <w:r w:rsidRPr="00620AB0">
              <w:rPr>
                <w:b/>
                <w:bCs/>
                <w:color w:val="000000"/>
                <w:sz w:val="22"/>
                <w:szCs w:val="22"/>
              </w:rPr>
              <w:t>Estimated</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b1</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1.5</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1.269</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b2</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-0.888</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b3</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2</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1.671</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b4</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0.897</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b5</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-2</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-1.642</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l11</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0.876</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l12</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-0.5</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-0.446</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l13</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0.25</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0.251</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l14</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0.75</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0.639</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l15</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0.004</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l22</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0.866</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0.737</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l23</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0.433</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0.287</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l24</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-0.144</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-0.204</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l25</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-0.124</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l33</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0.866</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0.760</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l34</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0.237</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0.190</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l35</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0.204</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l44</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0.601</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0.562</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l45</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-0.085</w:t>
            </w:r>
          </w:p>
        </w:tc>
      </w:tr>
      <w:tr w:rsidR="00620AB0" w:rsidRPr="00620AB0" w:rsidTr="00620AB0">
        <w:trPr>
          <w:trHeight w:val="285"/>
        </w:trPr>
        <w:tc>
          <w:tcPr>
            <w:tcW w:w="1120" w:type="dxa"/>
            <w:tcBorders>
              <w:top w:val="nil"/>
              <w:left w:val="single" w:sz="8" w:space="0" w:color="auto"/>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l55</w:t>
            </w:r>
          </w:p>
        </w:tc>
        <w:tc>
          <w:tcPr>
            <w:tcW w:w="88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1</w:t>
            </w:r>
          </w:p>
        </w:tc>
        <w:tc>
          <w:tcPr>
            <w:tcW w:w="1340" w:type="dxa"/>
            <w:tcBorders>
              <w:top w:val="nil"/>
              <w:left w:val="nil"/>
              <w:bottom w:val="single" w:sz="8" w:space="0" w:color="auto"/>
              <w:right w:val="single" w:sz="8" w:space="0" w:color="auto"/>
            </w:tcBorders>
            <w:shd w:val="clear" w:color="auto" w:fill="auto"/>
            <w:noWrap/>
            <w:vAlign w:val="bottom"/>
            <w:hideMark/>
          </w:tcPr>
          <w:p w:rsidR="00620AB0" w:rsidRPr="00620AB0" w:rsidRDefault="00620AB0" w:rsidP="00620AB0">
            <w:pPr>
              <w:jc w:val="center"/>
              <w:rPr>
                <w:color w:val="000000"/>
              </w:rPr>
            </w:pPr>
            <w:r w:rsidRPr="00620AB0">
              <w:rPr>
                <w:color w:val="000000"/>
                <w:sz w:val="22"/>
                <w:szCs w:val="22"/>
              </w:rPr>
              <w:t>0.791</w:t>
            </w:r>
          </w:p>
        </w:tc>
      </w:tr>
    </w:tbl>
    <w:p w:rsidR="00620AB0" w:rsidRDefault="00620AB0" w:rsidP="007C67B3">
      <w:pPr>
        <w:jc w:val="both"/>
      </w:pPr>
    </w:p>
    <w:p w:rsidR="00A341C8" w:rsidRDefault="00246225" w:rsidP="00246225">
      <w:pPr>
        <w:spacing w:after="160"/>
        <w:jc w:val="both"/>
        <w:rPr>
          <w:b/>
        </w:rPr>
      </w:pPr>
      <w:r w:rsidRPr="00246225">
        <w:rPr>
          <w:b/>
        </w:rPr>
        <w:lastRenderedPageBreak/>
        <w:t>4.3 Panel Intra- and Cross-Temporal Random Parameters</w:t>
      </w:r>
    </w:p>
    <w:p w:rsidR="00246225" w:rsidRPr="00246225" w:rsidRDefault="00246225" w:rsidP="00246225">
      <w:pPr>
        <w:spacing w:after="120"/>
        <w:jc w:val="both"/>
        <w:rPr>
          <w:b/>
        </w:rPr>
      </w:pPr>
      <w:r w:rsidRPr="00246225">
        <w:rPr>
          <w:b/>
        </w:rPr>
        <w:t>4.3.1 Independent Parameters Case</w:t>
      </w:r>
    </w:p>
    <w:tbl>
      <w:tblPr>
        <w:tblW w:w="3348" w:type="dxa"/>
        <w:tblInd w:w="95" w:type="dxa"/>
        <w:tblLook w:val="04A0" w:firstRow="1" w:lastRow="0" w:firstColumn="1" w:lastColumn="0" w:noHBand="0" w:noVBand="1"/>
      </w:tblPr>
      <w:tblGrid>
        <w:gridCol w:w="1218"/>
        <w:gridCol w:w="960"/>
        <w:gridCol w:w="1170"/>
      </w:tblGrid>
      <w:tr w:rsidR="00246225" w:rsidRPr="00246225" w:rsidTr="00246225">
        <w:trPr>
          <w:trHeight w:val="285"/>
        </w:trPr>
        <w:tc>
          <w:tcPr>
            <w:tcW w:w="121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Parameter</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TRUE</w:t>
            </w:r>
          </w:p>
        </w:tc>
        <w:tc>
          <w:tcPr>
            <w:tcW w:w="1170"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Estimated</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b1</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1.5</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1.522</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-1.034</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2</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1.989</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1.245</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-2</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-2.200</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σ1</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1.042</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0.928</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1.153</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0.946</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1.051</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σ̃1</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0.983</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0.834</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1.141</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0.946</w:t>
            </w:r>
          </w:p>
        </w:tc>
      </w:tr>
      <w:tr w:rsidR="00246225" w:rsidRPr="00246225" w:rsidTr="00246225">
        <w:trPr>
          <w:trHeight w:val="285"/>
        </w:trPr>
        <w:tc>
          <w:tcPr>
            <w:tcW w:w="121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σ̃5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117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1.119</w:t>
            </w:r>
          </w:p>
        </w:tc>
      </w:tr>
    </w:tbl>
    <w:p w:rsidR="00246225" w:rsidRDefault="00246225" w:rsidP="00875E0B">
      <w:pPr>
        <w:spacing w:before="240"/>
        <w:jc w:val="both"/>
        <w:rPr>
          <w:b/>
        </w:rPr>
      </w:pPr>
      <w:r w:rsidRPr="00246225">
        <w:rPr>
          <w:b/>
        </w:rPr>
        <w:t>4.3.2 Covariance Parameters Case</w:t>
      </w:r>
    </w:p>
    <w:tbl>
      <w:tblPr>
        <w:tblW w:w="5936" w:type="dxa"/>
        <w:tblInd w:w="95" w:type="dxa"/>
        <w:tblLook w:val="04A0" w:firstRow="1" w:lastRow="0" w:firstColumn="1" w:lastColumn="0" w:noHBand="0" w:noVBand="1"/>
      </w:tblPr>
      <w:tblGrid>
        <w:gridCol w:w="1218"/>
        <w:gridCol w:w="960"/>
        <w:gridCol w:w="1170"/>
        <w:gridCol w:w="1218"/>
        <w:gridCol w:w="960"/>
        <w:gridCol w:w="1170"/>
      </w:tblGrid>
      <w:tr w:rsidR="00246225" w:rsidRPr="00246225" w:rsidTr="00246225">
        <w:trPr>
          <w:trHeight w:val="285"/>
        </w:trPr>
        <w:tc>
          <w:tcPr>
            <w:tcW w:w="102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Parameter</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TRUE</w:t>
            </w:r>
          </w:p>
        </w:tc>
        <w:tc>
          <w:tcPr>
            <w:tcW w:w="980"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Estimated</w:t>
            </w:r>
          </w:p>
        </w:tc>
        <w:tc>
          <w:tcPr>
            <w:tcW w:w="1028"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Parameter</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TRUE</w:t>
            </w:r>
          </w:p>
        </w:tc>
        <w:tc>
          <w:tcPr>
            <w:tcW w:w="980" w:type="dxa"/>
            <w:tcBorders>
              <w:top w:val="single" w:sz="8" w:space="0" w:color="auto"/>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b/>
                <w:bCs/>
                <w:color w:val="000000"/>
              </w:rPr>
            </w:pPr>
            <w:r w:rsidRPr="00246225">
              <w:rPr>
                <w:b/>
                <w:bCs/>
                <w:color w:val="000000"/>
                <w:sz w:val="22"/>
                <w:szCs w:val="22"/>
              </w:rPr>
              <w:t>Estimated</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b1</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1.567</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-1.010</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2</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1.960</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1.115</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b5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-2</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-2.091</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rPr>
                <w:color w:val="000000"/>
              </w:rPr>
            </w:pPr>
            <w:r w:rsidRPr="00246225">
              <w:rPr>
                <w:color w:val="000000"/>
                <w:sz w:val="22"/>
                <w:szCs w:val="22"/>
              </w:rPr>
              <w:t> </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l11</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1.009</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l̃11</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1.021</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-0.411</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0.063</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0.432</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0.260</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0.75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0.798</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-0.103</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0.155</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l̃15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-0.006</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0.866</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0.939</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l̃22</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0.883</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0.433</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0.336</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0.650</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-0.144</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-0.070</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0.545</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-0.014</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l̃25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0.5</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0.455</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l33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0.866</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0.899</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l̃33</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0.866</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0.662</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l34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0.237</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0.087</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l̃34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0.289</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0.656</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l35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0.056</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l̃35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0.289</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0.218</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l44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0.601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0.675</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l̃44</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0.817</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0.652</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l45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-0.147</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l̃45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0.204</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0.294</w:t>
            </w:r>
          </w:p>
        </w:tc>
      </w:tr>
      <w:tr w:rsidR="00246225" w:rsidRPr="00246225" w:rsidTr="00246225">
        <w:trPr>
          <w:trHeight w:val="285"/>
        </w:trPr>
        <w:tc>
          <w:tcPr>
            <w:tcW w:w="1028" w:type="dxa"/>
            <w:tcBorders>
              <w:top w:val="nil"/>
              <w:left w:val="single" w:sz="8" w:space="0" w:color="auto"/>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l55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0.936</w:t>
            </w:r>
          </w:p>
        </w:tc>
        <w:tc>
          <w:tcPr>
            <w:tcW w:w="1028"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l̃55</w:t>
            </w:r>
          </w:p>
        </w:tc>
        <w:tc>
          <w:tcPr>
            <w:tcW w:w="96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0.791</w:t>
            </w:r>
          </w:p>
        </w:tc>
        <w:tc>
          <w:tcPr>
            <w:tcW w:w="980" w:type="dxa"/>
            <w:tcBorders>
              <w:top w:val="nil"/>
              <w:left w:val="nil"/>
              <w:bottom w:val="single" w:sz="8" w:space="0" w:color="auto"/>
              <w:right w:val="single" w:sz="8" w:space="0" w:color="auto"/>
            </w:tcBorders>
            <w:shd w:val="clear" w:color="auto" w:fill="auto"/>
            <w:noWrap/>
            <w:vAlign w:val="bottom"/>
            <w:hideMark/>
          </w:tcPr>
          <w:p w:rsidR="00246225" w:rsidRPr="00246225" w:rsidRDefault="00246225" w:rsidP="00246225">
            <w:pPr>
              <w:jc w:val="center"/>
              <w:rPr>
                <w:color w:val="000000"/>
              </w:rPr>
            </w:pPr>
            <w:r w:rsidRPr="00246225">
              <w:rPr>
                <w:color w:val="000000"/>
                <w:sz w:val="22"/>
                <w:szCs w:val="22"/>
              </w:rPr>
              <w:t>0.828</w:t>
            </w:r>
          </w:p>
        </w:tc>
      </w:tr>
    </w:tbl>
    <w:p w:rsidR="00246225" w:rsidRPr="00620AB0" w:rsidRDefault="00246225" w:rsidP="00875E0B">
      <w:pPr>
        <w:jc w:val="both"/>
      </w:pPr>
    </w:p>
    <w:sectPr w:rsidR="00246225" w:rsidRPr="00620AB0" w:rsidSect="007D64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E4ADC"/>
    <w:multiLevelType w:val="hybridMultilevel"/>
    <w:tmpl w:val="32F40E6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4BD55EFE"/>
    <w:multiLevelType w:val="hybridMultilevel"/>
    <w:tmpl w:val="019E4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C872348"/>
    <w:multiLevelType w:val="hybridMultilevel"/>
    <w:tmpl w:val="6A6C1D50"/>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ED4FE1"/>
    <w:rsid w:val="0001429F"/>
    <w:rsid w:val="0011623F"/>
    <w:rsid w:val="0021746A"/>
    <w:rsid w:val="00246225"/>
    <w:rsid w:val="0047062E"/>
    <w:rsid w:val="00485945"/>
    <w:rsid w:val="004B15A7"/>
    <w:rsid w:val="00516117"/>
    <w:rsid w:val="005933C3"/>
    <w:rsid w:val="005A5F25"/>
    <w:rsid w:val="00620AB0"/>
    <w:rsid w:val="00657913"/>
    <w:rsid w:val="007C67B3"/>
    <w:rsid w:val="007D645E"/>
    <w:rsid w:val="00860E1B"/>
    <w:rsid w:val="00875E0B"/>
    <w:rsid w:val="009D3F77"/>
    <w:rsid w:val="00A341C8"/>
    <w:rsid w:val="00A734F0"/>
    <w:rsid w:val="00CE696F"/>
    <w:rsid w:val="00D61B6F"/>
    <w:rsid w:val="00DC088E"/>
    <w:rsid w:val="00ED4FE1"/>
    <w:rsid w:val="00F92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FE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4FE1"/>
    <w:rPr>
      <w:color w:val="0000FF" w:themeColor="hyperlink"/>
      <w:u w:val="single"/>
    </w:rPr>
  </w:style>
  <w:style w:type="paragraph" w:styleId="ListParagraph">
    <w:name w:val="List Paragraph"/>
    <w:basedOn w:val="Normal"/>
    <w:uiPriority w:val="34"/>
    <w:qFormat/>
    <w:rsid w:val="005A5F25"/>
    <w:pPr>
      <w:ind w:left="720"/>
      <w:contextualSpacing/>
    </w:pPr>
  </w:style>
  <w:style w:type="paragraph" w:styleId="BalloonText">
    <w:name w:val="Balloon Text"/>
    <w:basedOn w:val="Normal"/>
    <w:link w:val="BalloonTextChar"/>
    <w:uiPriority w:val="99"/>
    <w:semiHidden/>
    <w:unhideWhenUsed/>
    <w:rsid w:val="004B15A7"/>
    <w:rPr>
      <w:rFonts w:ascii="Tahoma" w:hAnsi="Tahoma" w:cs="Tahoma"/>
      <w:sz w:val="16"/>
      <w:szCs w:val="16"/>
    </w:rPr>
  </w:style>
  <w:style w:type="character" w:customStyle="1" w:styleId="BalloonTextChar">
    <w:name w:val="Balloon Text Char"/>
    <w:basedOn w:val="DefaultParagraphFont"/>
    <w:link w:val="BalloonText"/>
    <w:uiPriority w:val="99"/>
    <w:semiHidden/>
    <w:rsid w:val="004B15A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4628">
      <w:bodyDiv w:val="1"/>
      <w:marLeft w:val="0"/>
      <w:marRight w:val="0"/>
      <w:marTop w:val="0"/>
      <w:marBottom w:val="0"/>
      <w:divBdr>
        <w:top w:val="none" w:sz="0" w:space="0" w:color="auto"/>
        <w:left w:val="none" w:sz="0" w:space="0" w:color="auto"/>
        <w:bottom w:val="none" w:sz="0" w:space="0" w:color="auto"/>
        <w:right w:val="none" w:sz="0" w:space="0" w:color="auto"/>
      </w:divBdr>
    </w:div>
    <w:div w:id="390661492">
      <w:bodyDiv w:val="1"/>
      <w:marLeft w:val="0"/>
      <w:marRight w:val="0"/>
      <w:marTop w:val="0"/>
      <w:marBottom w:val="0"/>
      <w:divBdr>
        <w:top w:val="none" w:sz="0" w:space="0" w:color="auto"/>
        <w:left w:val="none" w:sz="0" w:space="0" w:color="auto"/>
        <w:bottom w:val="none" w:sz="0" w:space="0" w:color="auto"/>
        <w:right w:val="none" w:sz="0" w:space="0" w:color="auto"/>
      </w:divBdr>
    </w:div>
    <w:div w:id="423065516">
      <w:bodyDiv w:val="1"/>
      <w:marLeft w:val="0"/>
      <w:marRight w:val="0"/>
      <w:marTop w:val="0"/>
      <w:marBottom w:val="0"/>
      <w:divBdr>
        <w:top w:val="none" w:sz="0" w:space="0" w:color="auto"/>
        <w:left w:val="none" w:sz="0" w:space="0" w:color="auto"/>
        <w:bottom w:val="none" w:sz="0" w:space="0" w:color="auto"/>
        <w:right w:val="none" w:sz="0" w:space="0" w:color="auto"/>
      </w:divBdr>
    </w:div>
    <w:div w:id="986591161">
      <w:bodyDiv w:val="1"/>
      <w:marLeft w:val="0"/>
      <w:marRight w:val="0"/>
      <w:marTop w:val="0"/>
      <w:marBottom w:val="0"/>
      <w:divBdr>
        <w:top w:val="none" w:sz="0" w:space="0" w:color="auto"/>
        <w:left w:val="none" w:sz="0" w:space="0" w:color="auto"/>
        <w:bottom w:val="none" w:sz="0" w:space="0" w:color="auto"/>
        <w:right w:val="none" w:sz="0" w:space="0" w:color="auto"/>
      </w:divBdr>
    </w:div>
    <w:div w:id="1460152284">
      <w:bodyDiv w:val="1"/>
      <w:marLeft w:val="0"/>
      <w:marRight w:val="0"/>
      <w:marTop w:val="0"/>
      <w:marBottom w:val="0"/>
      <w:divBdr>
        <w:top w:val="none" w:sz="0" w:space="0" w:color="auto"/>
        <w:left w:val="none" w:sz="0" w:space="0" w:color="auto"/>
        <w:bottom w:val="none" w:sz="0" w:space="0" w:color="auto"/>
        <w:right w:val="none" w:sz="0" w:space="0" w:color="auto"/>
      </w:divBdr>
    </w:div>
    <w:div w:id="1495804145">
      <w:bodyDiv w:val="1"/>
      <w:marLeft w:val="0"/>
      <w:marRight w:val="0"/>
      <w:marTop w:val="0"/>
      <w:marBottom w:val="0"/>
      <w:divBdr>
        <w:top w:val="none" w:sz="0" w:space="0" w:color="auto"/>
        <w:left w:val="none" w:sz="0" w:space="0" w:color="auto"/>
        <w:bottom w:val="none" w:sz="0" w:space="0" w:color="auto"/>
        <w:right w:val="none" w:sz="0" w:space="0" w:color="auto"/>
      </w:divBdr>
    </w:div>
    <w:div w:id="204717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7</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Raghu Sidharthan</dc:creator>
  <cp:keywords/>
  <dc:description/>
  <cp:lastModifiedBy>Sidharthan, Raghuprasad</cp:lastModifiedBy>
  <cp:revision>22</cp:revision>
  <dcterms:created xsi:type="dcterms:W3CDTF">2013-01-14T18:57:00Z</dcterms:created>
  <dcterms:modified xsi:type="dcterms:W3CDTF">2013-04-29T21:36:00Z</dcterms:modified>
</cp:coreProperties>
</file>